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98"/>
        <w:tblW w:w="5127" w:type="pct"/>
        <w:tblLook w:val="01E0" w:firstRow="1" w:lastRow="1" w:firstColumn="1" w:lastColumn="1" w:noHBand="0" w:noVBand="0"/>
      </w:tblPr>
      <w:tblGrid>
        <w:gridCol w:w="3391"/>
        <w:gridCol w:w="38"/>
        <w:gridCol w:w="5869"/>
        <w:gridCol w:w="295"/>
      </w:tblGrid>
      <w:tr w:rsidR="007D2FD2" w:rsidRPr="007A5422" w14:paraId="44973EE2" w14:textId="77777777" w:rsidTr="00FA731D">
        <w:trPr>
          <w:trHeight w:val="359"/>
        </w:trPr>
        <w:tc>
          <w:tcPr>
            <w:tcW w:w="1787" w:type="pct"/>
            <w:gridSpan w:val="2"/>
          </w:tcPr>
          <w:p w14:paraId="4936EB03" w14:textId="579D5723" w:rsidR="007D2FD2" w:rsidRPr="00317319" w:rsidRDefault="007A5422" w:rsidP="00FA731D">
            <w:pPr>
              <w:tabs>
                <w:tab w:val="left" w:pos="4680"/>
              </w:tabs>
              <w:rPr>
                <w:rFonts w:eastAsia="Times New Roman" w:cs="Arial"/>
                <w:b/>
                <w:bCs/>
                <w:sz w:val="18"/>
                <w:szCs w:val="18"/>
                <w:lang w:val="en-US"/>
              </w:rPr>
            </w:pPr>
            <w:r>
              <w:rPr>
                <w:rFonts w:eastAsia="Times New Roman" w:cs="Arial"/>
                <w:b/>
                <w:bCs/>
                <w:sz w:val="18"/>
                <w:szCs w:val="18"/>
                <w:lang w:val="en-GB"/>
              </w:rPr>
              <w:t xml:space="preserve">Output </w:t>
            </w:r>
            <w:r w:rsidR="007D2FD2" w:rsidRPr="00317319">
              <w:rPr>
                <w:rFonts w:eastAsia="Times New Roman" w:cs="Arial"/>
                <w:b/>
                <w:bCs/>
                <w:sz w:val="18"/>
                <w:szCs w:val="18"/>
                <w:lang w:val="en-GB"/>
              </w:rPr>
              <w:t>Project Title</w:t>
            </w:r>
            <w:r w:rsidR="007D2FD2" w:rsidRPr="00317319">
              <w:rPr>
                <w:rFonts w:eastAsia="Times New Roman" w:cs="Arial"/>
                <w:b/>
                <w:bCs/>
                <w:sz w:val="18"/>
                <w:szCs w:val="18"/>
                <w:lang w:val="en-US"/>
              </w:rPr>
              <w:t>:</w:t>
            </w:r>
          </w:p>
        </w:tc>
        <w:tc>
          <w:tcPr>
            <w:tcW w:w="3213" w:type="pct"/>
            <w:gridSpan w:val="2"/>
          </w:tcPr>
          <w:p w14:paraId="5AE2A9C1" w14:textId="77777777" w:rsidR="007D2FD2" w:rsidRPr="00CE6272" w:rsidRDefault="007D2FD2" w:rsidP="00FA731D">
            <w:pPr>
              <w:jc w:val="both"/>
              <w:rPr>
                <w:rFonts w:eastAsia="Times New Roman" w:cs="Arial"/>
                <w:sz w:val="18"/>
                <w:szCs w:val="18"/>
                <w:lang w:val="en-US"/>
              </w:rPr>
            </w:pPr>
            <w:r w:rsidRPr="00317319">
              <w:rPr>
                <w:rFonts w:eastAsia="Times New Roman" w:cs="Arial"/>
                <w:sz w:val="18"/>
                <w:szCs w:val="18"/>
                <w:lang w:val="en-GB"/>
              </w:rPr>
              <w:t>“</w:t>
            </w:r>
            <w:r w:rsidRPr="002A0EB5">
              <w:rPr>
                <w:rFonts w:eastAsia="Times New Roman" w:cs="Arial"/>
                <w:sz w:val="18"/>
                <w:szCs w:val="18"/>
                <w:lang w:val="en-US"/>
              </w:rPr>
              <w:t>Gender mainstreaming in digital transformation for good governance</w:t>
            </w:r>
            <w:r w:rsidRPr="00072862">
              <w:rPr>
                <w:rFonts w:eastAsia="Times New Roman" w:cs="Arial"/>
                <w:sz w:val="18"/>
                <w:szCs w:val="18"/>
                <w:lang w:val="en-US"/>
              </w:rPr>
              <w:t>”</w:t>
            </w:r>
            <w:r>
              <w:rPr>
                <w:rFonts w:eastAsia="Times New Roman" w:cs="Arial"/>
                <w:b/>
                <w:bCs/>
                <w:sz w:val="18"/>
                <w:szCs w:val="18"/>
                <w:lang w:val="en-GB"/>
              </w:rPr>
              <w:t xml:space="preserve"> </w:t>
            </w:r>
          </w:p>
        </w:tc>
      </w:tr>
      <w:tr w:rsidR="007D2FD2" w:rsidRPr="007A5422" w14:paraId="0B170861" w14:textId="77777777" w:rsidTr="007D2FD2">
        <w:trPr>
          <w:gridAfter w:val="1"/>
          <w:wAfter w:w="153" w:type="pct"/>
          <w:trHeight w:val="960"/>
        </w:trPr>
        <w:tc>
          <w:tcPr>
            <w:tcW w:w="1767" w:type="pct"/>
            <w:vAlign w:val="center"/>
          </w:tcPr>
          <w:p w14:paraId="795441E9" w14:textId="77777777" w:rsidR="007D2FD2" w:rsidRPr="00317319" w:rsidRDefault="007D2FD2" w:rsidP="00FA731D">
            <w:pPr>
              <w:tabs>
                <w:tab w:val="left" w:pos="4680"/>
              </w:tabs>
              <w:spacing w:after="60"/>
              <w:rPr>
                <w:rFonts w:eastAsia="Times New Roman" w:cs="Arial"/>
                <w:sz w:val="18"/>
                <w:szCs w:val="18"/>
                <w:lang w:val="en-GB"/>
              </w:rPr>
            </w:pPr>
            <w:r w:rsidRPr="00317319">
              <w:rPr>
                <w:rFonts w:eastAsia="Times New Roman" w:cs="Arial"/>
                <w:b/>
                <w:bCs/>
                <w:sz w:val="18"/>
                <w:szCs w:val="18"/>
                <w:lang w:val="en-GB"/>
              </w:rPr>
              <w:t>UNDAF Outcome(s):</w:t>
            </w:r>
            <w:r w:rsidRPr="00317319">
              <w:rPr>
                <w:rFonts w:eastAsia="Times New Roman" w:cs="Arial"/>
                <w:sz w:val="18"/>
                <w:szCs w:val="18"/>
                <w:lang w:val="en-GB"/>
              </w:rPr>
              <w:tab/>
            </w:r>
            <w:r w:rsidRPr="00317319">
              <w:rPr>
                <w:rFonts w:eastAsia="Times New Roman" w:cs="Arial"/>
                <w:sz w:val="18"/>
                <w:szCs w:val="18"/>
                <w:lang w:val="en-GB"/>
              </w:rPr>
              <w:tab/>
            </w:r>
            <w:r w:rsidRPr="00317319">
              <w:rPr>
                <w:rFonts w:eastAsia="Times New Roman" w:cs="Arial"/>
                <w:sz w:val="18"/>
                <w:szCs w:val="18"/>
                <w:lang w:val="en-GB"/>
              </w:rPr>
              <w:tab/>
            </w:r>
          </w:p>
        </w:tc>
        <w:tc>
          <w:tcPr>
            <w:tcW w:w="3079" w:type="pct"/>
            <w:gridSpan w:val="2"/>
            <w:vAlign w:val="center"/>
          </w:tcPr>
          <w:p w14:paraId="3071715F" w14:textId="77777777" w:rsidR="007D2FD2" w:rsidRPr="00317319" w:rsidRDefault="007D2FD2" w:rsidP="00FA731D">
            <w:pPr>
              <w:spacing w:after="60"/>
              <w:jc w:val="both"/>
              <w:rPr>
                <w:rFonts w:eastAsia="Times New Roman" w:cs="Arial"/>
                <w:i/>
                <w:sz w:val="18"/>
                <w:szCs w:val="18"/>
                <w:lang w:val="en-US"/>
              </w:rPr>
            </w:pPr>
            <w:r w:rsidRPr="00317319">
              <w:rPr>
                <w:rFonts w:eastAsia="Times New Roman" w:cs="Arial"/>
                <w:i/>
                <w:sz w:val="18"/>
                <w:szCs w:val="18"/>
                <w:lang w:val="en-US"/>
              </w:rPr>
              <w:t xml:space="preserve">UNDAF </w:t>
            </w:r>
            <w:r>
              <w:rPr>
                <w:rFonts w:eastAsia="Times New Roman" w:cs="Arial"/>
                <w:i/>
                <w:sz w:val="18"/>
                <w:szCs w:val="18"/>
                <w:lang w:val="en-US"/>
              </w:rPr>
              <w:t>OUTCOME #2</w:t>
            </w:r>
            <w:r w:rsidRPr="00317319">
              <w:rPr>
                <w:rFonts w:eastAsia="Times New Roman" w:cs="Arial"/>
                <w:i/>
                <w:sz w:val="18"/>
                <w:szCs w:val="18"/>
                <w:lang w:val="en-US"/>
              </w:rPr>
              <w:t xml:space="preserve">: </w:t>
            </w:r>
            <w:r w:rsidRPr="00643D7F">
              <w:rPr>
                <w:lang w:val="en-US"/>
              </w:rPr>
              <w:t xml:space="preserve"> </w:t>
            </w:r>
            <w:r w:rsidRPr="00643D7F">
              <w:rPr>
                <w:rFonts w:eastAsia="Times New Roman" w:cs="Arial"/>
                <w:i/>
                <w:sz w:val="18"/>
                <w:szCs w:val="18"/>
                <w:lang w:val="en-US"/>
              </w:rPr>
              <w:t>By 2022, institutions at all levels are more accountable and inclusive ensuring justice, human rights, gender equalit</w:t>
            </w:r>
            <w:r>
              <w:rPr>
                <w:rFonts w:eastAsia="Times New Roman" w:cs="Arial"/>
                <w:i/>
                <w:sz w:val="18"/>
                <w:szCs w:val="18"/>
                <w:lang w:val="en-US"/>
              </w:rPr>
              <w:t xml:space="preserve">y and sustainable peace for all; </w:t>
            </w:r>
          </w:p>
        </w:tc>
      </w:tr>
      <w:tr w:rsidR="007D2FD2" w:rsidRPr="007A5422" w14:paraId="311BB102" w14:textId="77777777" w:rsidTr="007D2FD2">
        <w:trPr>
          <w:gridAfter w:val="1"/>
          <w:wAfter w:w="153" w:type="pct"/>
          <w:trHeight w:val="1091"/>
        </w:trPr>
        <w:tc>
          <w:tcPr>
            <w:tcW w:w="1767" w:type="pct"/>
            <w:vAlign w:val="center"/>
          </w:tcPr>
          <w:p w14:paraId="0DA933EE" w14:textId="77777777" w:rsidR="007D2FD2" w:rsidRDefault="007D2FD2" w:rsidP="00FA731D">
            <w:pPr>
              <w:tabs>
                <w:tab w:val="left" w:pos="4680"/>
              </w:tabs>
              <w:spacing w:after="60"/>
              <w:rPr>
                <w:rFonts w:eastAsia="Times New Roman" w:cs="Arial"/>
                <w:b/>
                <w:bCs/>
                <w:sz w:val="18"/>
                <w:szCs w:val="18"/>
                <w:lang w:val="en-GB"/>
              </w:rPr>
            </w:pPr>
            <w:r>
              <w:rPr>
                <w:rFonts w:eastAsia="Times New Roman" w:cs="Arial"/>
                <w:b/>
                <w:bCs/>
                <w:sz w:val="18"/>
                <w:szCs w:val="18"/>
                <w:lang w:val="en-GB"/>
              </w:rPr>
              <w:t>Expected CP Outcome(s):</w:t>
            </w:r>
          </w:p>
          <w:p w14:paraId="2F39D7E7" w14:textId="77777777" w:rsidR="007D2FD2" w:rsidRPr="00EC3E8D" w:rsidRDefault="007D2FD2" w:rsidP="00FA731D">
            <w:pPr>
              <w:tabs>
                <w:tab w:val="left" w:pos="4680"/>
              </w:tabs>
              <w:spacing w:after="60"/>
              <w:rPr>
                <w:rFonts w:eastAsia="Times New Roman" w:cs="Arial"/>
                <w:b/>
                <w:bCs/>
                <w:sz w:val="18"/>
                <w:szCs w:val="18"/>
                <w:lang w:val="en-GB"/>
              </w:rPr>
            </w:pPr>
            <w:r w:rsidRPr="00317319">
              <w:rPr>
                <w:rFonts w:eastAsia="Times New Roman" w:cs="Arial"/>
                <w:i/>
                <w:iCs/>
                <w:sz w:val="18"/>
                <w:szCs w:val="18"/>
                <w:lang w:val="en-GB"/>
              </w:rPr>
              <w:t>(Those linked to the project and exerted from the CPAP)</w:t>
            </w:r>
          </w:p>
        </w:tc>
        <w:tc>
          <w:tcPr>
            <w:tcW w:w="3079" w:type="pct"/>
            <w:gridSpan w:val="2"/>
            <w:vAlign w:val="center"/>
          </w:tcPr>
          <w:p w14:paraId="591C735C" w14:textId="77777777" w:rsidR="007D2FD2" w:rsidRPr="002A0EB5" w:rsidRDefault="007D2FD2" w:rsidP="00FA731D">
            <w:pPr>
              <w:spacing w:after="60"/>
              <w:jc w:val="both"/>
              <w:rPr>
                <w:rFonts w:eastAsia="Times New Roman" w:cs="Arial"/>
                <w:i/>
                <w:sz w:val="18"/>
                <w:szCs w:val="18"/>
                <w:lang w:val="en-US"/>
              </w:rPr>
            </w:pPr>
            <w:r w:rsidRPr="002A0EB5">
              <w:rPr>
                <w:rFonts w:eastAsia="Times New Roman" w:cs="Arial"/>
                <w:i/>
                <w:sz w:val="18"/>
                <w:szCs w:val="18"/>
                <w:lang w:val="en-US"/>
              </w:rPr>
              <w:t>SP Outcome#4 Faster progress is achieved in reducing gender inequality and promoting women’s empowerment (SDG 16, 5)</w:t>
            </w:r>
          </w:p>
          <w:p w14:paraId="33828456" w14:textId="77777777" w:rsidR="007D2FD2" w:rsidRPr="002A0EB5" w:rsidRDefault="007D2FD2" w:rsidP="00FA731D">
            <w:pPr>
              <w:spacing w:after="60"/>
              <w:jc w:val="both"/>
              <w:rPr>
                <w:rFonts w:eastAsia="Times New Roman" w:cs="Arial"/>
                <w:i/>
                <w:sz w:val="18"/>
                <w:szCs w:val="18"/>
                <w:lang w:val="en-US"/>
              </w:rPr>
            </w:pPr>
          </w:p>
        </w:tc>
      </w:tr>
      <w:tr w:rsidR="007D2FD2" w:rsidRPr="007A5422" w14:paraId="26830D2F" w14:textId="77777777" w:rsidTr="008F3AD2">
        <w:trPr>
          <w:gridAfter w:val="1"/>
          <w:wAfter w:w="153" w:type="pct"/>
          <w:trHeight w:val="1011"/>
        </w:trPr>
        <w:tc>
          <w:tcPr>
            <w:tcW w:w="1767" w:type="pct"/>
          </w:tcPr>
          <w:p w14:paraId="0E62646F" w14:textId="77777777" w:rsidR="007D2FD2" w:rsidRDefault="007D2FD2" w:rsidP="00FA731D">
            <w:pPr>
              <w:tabs>
                <w:tab w:val="left" w:pos="4680"/>
              </w:tabs>
              <w:spacing w:before="120" w:after="60"/>
              <w:rPr>
                <w:rFonts w:eastAsia="Times New Roman" w:cs="Arial"/>
                <w:b/>
                <w:bCs/>
                <w:sz w:val="18"/>
                <w:szCs w:val="18"/>
                <w:lang w:val="en-GB"/>
              </w:rPr>
            </w:pPr>
            <w:r w:rsidRPr="00317319">
              <w:rPr>
                <w:rFonts w:eastAsia="Times New Roman" w:cs="Arial"/>
                <w:b/>
                <w:bCs/>
                <w:sz w:val="18"/>
                <w:szCs w:val="18"/>
                <w:lang w:val="en-GB"/>
              </w:rPr>
              <w:t>Expected Output(s):</w:t>
            </w:r>
          </w:p>
          <w:p w14:paraId="6FB3AD78" w14:textId="77777777" w:rsidR="007D2FD2" w:rsidRPr="00EC3E8D" w:rsidRDefault="007D2FD2" w:rsidP="00FA731D">
            <w:pPr>
              <w:tabs>
                <w:tab w:val="left" w:pos="4680"/>
              </w:tabs>
              <w:spacing w:before="120" w:after="60"/>
              <w:rPr>
                <w:rFonts w:eastAsia="Times New Roman" w:cs="Arial"/>
                <w:b/>
                <w:bCs/>
                <w:sz w:val="18"/>
                <w:szCs w:val="18"/>
                <w:lang w:val="en-GB"/>
              </w:rPr>
            </w:pPr>
            <w:r w:rsidRPr="00317319">
              <w:rPr>
                <w:rFonts w:eastAsia="Times New Roman" w:cs="Arial"/>
                <w:i/>
                <w:iCs/>
                <w:sz w:val="18"/>
                <w:szCs w:val="18"/>
                <w:lang w:val="en-GB"/>
              </w:rPr>
              <w:t>(Those that will result from the project and exited from the CPAP)</w:t>
            </w:r>
          </w:p>
        </w:tc>
        <w:tc>
          <w:tcPr>
            <w:tcW w:w="3079" w:type="pct"/>
            <w:gridSpan w:val="2"/>
          </w:tcPr>
          <w:p w14:paraId="5B12C8CE" w14:textId="77777777" w:rsidR="007D2FD2" w:rsidRPr="002A0EB5" w:rsidRDefault="007D2FD2" w:rsidP="00FA731D">
            <w:pPr>
              <w:rPr>
                <w:rFonts w:ascii="Calibri" w:eastAsia="Times New Roman" w:hAnsi="Calibri" w:cs="Arial"/>
                <w:i/>
                <w:sz w:val="18"/>
                <w:szCs w:val="18"/>
                <w:lang w:val="en-US"/>
              </w:rPr>
            </w:pPr>
            <w:r w:rsidRPr="002A0EB5">
              <w:rPr>
                <w:rFonts w:ascii="Calibri" w:eastAsia="Times New Roman" w:hAnsi="Calibri" w:cs="Arial"/>
                <w:i/>
                <w:sz w:val="18"/>
                <w:szCs w:val="18"/>
                <w:lang w:val="en-US"/>
              </w:rPr>
              <w:t>2.2 Justice system and institutions enabled to uphold rule of law, pro-mote and protect human rights, and improve access to justice of vulnerable population groups, especially women, youth, minorities and persons with disabilities.</w:t>
            </w:r>
          </w:p>
          <w:p w14:paraId="7AAE7C8C" w14:textId="77777777" w:rsidR="007D2FD2" w:rsidRPr="002A0EB5" w:rsidRDefault="007D2FD2" w:rsidP="00FA731D">
            <w:pPr>
              <w:pStyle w:val="CommentText"/>
              <w:rPr>
                <w:sz w:val="18"/>
                <w:szCs w:val="18"/>
                <w:lang w:val="en-US"/>
              </w:rPr>
            </w:pPr>
          </w:p>
          <w:p w14:paraId="12ECEE6A" w14:textId="77777777" w:rsidR="007D2FD2" w:rsidRPr="002A0EB5" w:rsidRDefault="007D2FD2" w:rsidP="00FA731D">
            <w:pPr>
              <w:pStyle w:val="CommentText"/>
              <w:rPr>
                <w:rFonts w:cs="Arial"/>
                <w:sz w:val="18"/>
                <w:szCs w:val="18"/>
                <w:lang w:val="en-US"/>
              </w:rPr>
            </w:pPr>
          </w:p>
        </w:tc>
      </w:tr>
      <w:tr w:rsidR="007D2FD2" w:rsidRPr="002A0EB5" w14:paraId="5D925AC4" w14:textId="77777777" w:rsidTr="008F3AD2">
        <w:trPr>
          <w:gridAfter w:val="1"/>
          <w:wAfter w:w="153" w:type="pct"/>
          <w:trHeight w:val="334"/>
        </w:trPr>
        <w:tc>
          <w:tcPr>
            <w:tcW w:w="1767" w:type="pct"/>
          </w:tcPr>
          <w:p w14:paraId="0C9D9227" w14:textId="77777777" w:rsidR="007D2FD2" w:rsidRPr="00317319" w:rsidRDefault="007D2FD2" w:rsidP="00FA731D">
            <w:pPr>
              <w:tabs>
                <w:tab w:val="left" w:pos="4680"/>
              </w:tabs>
              <w:spacing w:after="60"/>
              <w:rPr>
                <w:rFonts w:eastAsia="Times New Roman" w:cs="Arial"/>
                <w:i/>
                <w:sz w:val="18"/>
                <w:szCs w:val="18"/>
                <w:shd w:val="clear" w:color="auto" w:fill="E0E0E0"/>
                <w:lang w:val="en-GB"/>
              </w:rPr>
            </w:pPr>
            <w:r w:rsidRPr="00317319">
              <w:rPr>
                <w:rFonts w:eastAsia="Times New Roman" w:cs="Arial"/>
                <w:b/>
                <w:bCs/>
                <w:sz w:val="18"/>
                <w:szCs w:val="18"/>
                <w:lang w:val="en-GB"/>
              </w:rPr>
              <w:t>Implementing Partner:</w:t>
            </w:r>
          </w:p>
        </w:tc>
        <w:tc>
          <w:tcPr>
            <w:tcW w:w="3079" w:type="pct"/>
            <w:gridSpan w:val="2"/>
            <w:shd w:val="clear" w:color="auto" w:fill="FFFFFF" w:themeFill="background1"/>
          </w:tcPr>
          <w:p w14:paraId="13FC9FFD" w14:textId="77777777" w:rsidR="007D2FD2" w:rsidRPr="002A0EB5" w:rsidRDefault="007D2FD2" w:rsidP="00FA731D">
            <w:pPr>
              <w:tabs>
                <w:tab w:val="left" w:pos="4680"/>
              </w:tabs>
              <w:spacing w:after="60"/>
              <w:jc w:val="both"/>
              <w:rPr>
                <w:rFonts w:eastAsia="Times New Roman" w:cs="Arial"/>
                <w:sz w:val="18"/>
                <w:szCs w:val="18"/>
                <w:shd w:val="clear" w:color="auto" w:fill="E0E0E0"/>
                <w:lang w:val="en-US"/>
              </w:rPr>
            </w:pPr>
            <w:r>
              <w:rPr>
                <w:rFonts w:eastAsia="Times New Roman" w:cs="Arial"/>
                <w:sz w:val="18"/>
                <w:szCs w:val="18"/>
                <w:shd w:val="clear" w:color="auto" w:fill="E0E0E0"/>
                <w:lang w:val="en-US"/>
              </w:rPr>
              <w:t>UNDP</w:t>
            </w:r>
          </w:p>
        </w:tc>
      </w:tr>
      <w:tr w:rsidR="007D2FD2" w:rsidRPr="007A5422" w14:paraId="2393F654" w14:textId="77777777" w:rsidTr="008F3AD2">
        <w:trPr>
          <w:gridAfter w:val="1"/>
          <w:wAfter w:w="153" w:type="pct"/>
          <w:trHeight w:val="407"/>
        </w:trPr>
        <w:tc>
          <w:tcPr>
            <w:tcW w:w="1767" w:type="pct"/>
          </w:tcPr>
          <w:p w14:paraId="52B0F156" w14:textId="77777777" w:rsidR="007D2FD2" w:rsidRPr="00317319" w:rsidRDefault="007D2FD2" w:rsidP="00FA731D">
            <w:pPr>
              <w:tabs>
                <w:tab w:val="left" w:pos="4680"/>
              </w:tabs>
              <w:spacing w:after="60"/>
              <w:rPr>
                <w:rFonts w:eastAsia="Times New Roman" w:cs="Arial"/>
                <w:b/>
                <w:bCs/>
                <w:sz w:val="18"/>
                <w:szCs w:val="18"/>
                <w:lang w:val="en-GB"/>
              </w:rPr>
            </w:pPr>
            <w:r w:rsidRPr="00317319">
              <w:rPr>
                <w:rFonts w:eastAsia="Times New Roman" w:cs="Arial"/>
                <w:b/>
                <w:bCs/>
                <w:sz w:val="18"/>
                <w:szCs w:val="18"/>
                <w:lang w:val="en-GB"/>
              </w:rPr>
              <w:t>Responsible Parties:</w:t>
            </w:r>
          </w:p>
        </w:tc>
        <w:tc>
          <w:tcPr>
            <w:tcW w:w="3079" w:type="pct"/>
            <w:gridSpan w:val="2"/>
          </w:tcPr>
          <w:p w14:paraId="69274BCD" w14:textId="77777777" w:rsidR="007D2FD2" w:rsidRPr="00317319" w:rsidRDefault="007D2FD2" w:rsidP="00FA731D">
            <w:pPr>
              <w:tabs>
                <w:tab w:val="left" w:pos="4680"/>
              </w:tabs>
              <w:spacing w:before="60" w:after="60"/>
              <w:ind w:left="33" w:hanging="33"/>
              <w:rPr>
                <w:rFonts w:eastAsia="Times New Roman" w:cs="Times New Roman"/>
                <w:bCs/>
                <w:sz w:val="18"/>
                <w:szCs w:val="18"/>
                <w:lang w:val="en-GB"/>
              </w:rPr>
            </w:pPr>
            <w:r w:rsidRPr="00485E88">
              <w:rPr>
                <w:rFonts w:eastAsia="Times New Roman" w:cs="Times New Roman"/>
                <w:bCs/>
                <w:sz w:val="18"/>
                <w:szCs w:val="18"/>
                <w:lang w:val="en-GB"/>
              </w:rPr>
              <w:t>Ministry of Interior, Ministry of Health,</w:t>
            </w:r>
            <w:r w:rsidRPr="00485E88">
              <w:rPr>
                <w:rFonts w:eastAsia="Times New Roman" w:cs="Times New Roman"/>
                <w:bCs/>
                <w:sz w:val="18"/>
                <w:szCs w:val="18"/>
                <w:lang w:val="en-US"/>
              </w:rPr>
              <w:t xml:space="preserve"> </w:t>
            </w:r>
            <w:r>
              <w:rPr>
                <w:rFonts w:eastAsia="Times New Roman" w:cs="Times New Roman"/>
                <w:bCs/>
                <w:sz w:val="18"/>
                <w:szCs w:val="18"/>
                <w:lang w:val="en-US"/>
              </w:rPr>
              <w:t xml:space="preserve">Ministry of Emergency, </w:t>
            </w:r>
            <w:r w:rsidRPr="00B71BBB">
              <w:rPr>
                <w:rFonts w:eastAsia="Times New Roman" w:cs="Times New Roman"/>
                <w:bCs/>
                <w:sz w:val="18"/>
                <w:szCs w:val="18"/>
                <w:lang w:val="en-GB"/>
              </w:rPr>
              <w:t>Ministry of Justice, Supreme Court, Prosecutor’s office</w:t>
            </w:r>
            <w:r>
              <w:rPr>
                <w:rFonts w:eastAsia="Times New Roman" w:cs="Times New Roman"/>
                <w:bCs/>
                <w:sz w:val="18"/>
                <w:szCs w:val="18"/>
                <w:lang w:val="en-US"/>
              </w:rPr>
              <w:t xml:space="preserve">, </w:t>
            </w:r>
            <w:r w:rsidRPr="00317319">
              <w:rPr>
                <w:rFonts w:eastAsia="Times New Roman" w:cs="Times New Roman"/>
                <w:bCs/>
                <w:sz w:val="18"/>
                <w:szCs w:val="18"/>
                <w:lang w:val="en-GB"/>
              </w:rPr>
              <w:t>CSOs</w:t>
            </w:r>
          </w:p>
        </w:tc>
      </w:tr>
    </w:tbl>
    <w:p w14:paraId="6E9E70D3" w14:textId="4F5B3707" w:rsidR="008F3AD2" w:rsidRDefault="008F3AD2" w:rsidP="008F3AD2">
      <w:pPr>
        <w:rPr>
          <w:rFonts w:eastAsia="Cambria" w:cs="Arial"/>
          <w:color w:val="000000"/>
          <w:sz w:val="18"/>
          <w:szCs w:val="18"/>
          <w:lang w:val="en-US"/>
        </w:rPr>
      </w:pPr>
    </w:p>
    <w:p w14:paraId="7E3A78D2" w14:textId="6AAE3199" w:rsidR="008F3AD2" w:rsidRDefault="008F3AD2" w:rsidP="008F3AD2">
      <w:pPr>
        <w:rPr>
          <w:b/>
          <w:sz w:val="18"/>
          <w:szCs w:val="18"/>
          <w:lang w:val="en-US"/>
        </w:rPr>
      </w:pPr>
      <w:r w:rsidRPr="00470773">
        <w:rPr>
          <w:b/>
          <w:sz w:val="18"/>
          <w:szCs w:val="18"/>
          <w:highlight w:val="green"/>
          <w:lang w:val="en-US"/>
        </w:rPr>
        <w:t>OUTPUT 1: Digitalization of capacity exercise for state responsible institutions and deployment of E-government in the systems of social and political control on prevention of SGBV and domestic violence</w:t>
      </w:r>
    </w:p>
    <w:p w14:paraId="09E9CD46" w14:textId="01F138BF" w:rsidR="008F3AD2" w:rsidRPr="008F3AD2" w:rsidRDefault="008F3AD2" w:rsidP="008F3AD2">
      <w:pPr>
        <w:rPr>
          <w:rFonts w:eastAsia="Cambria" w:cs="Arial"/>
          <w:b/>
          <w:color w:val="000000"/>
          <w:sz w:val="18"/>
          <w:szCs w:val="18"/>
          <w:lang w:val="en-US"/>
        </w:rPr>
      </w:pPr>
      <w:r w:rsidRPr="008F3AD2">
        <w:rPr>
          <w:rFonts w:eastAsia="Cambria" w:cs="Arial"/>
          <w:b/>
          <w:color w:val="000000"/>
          <w:sz w:val="18"/>
          <w:szCs w:val="18"/>
          <w:lang w:val="en-US"/>
        </w:rPr>
        <w:t>Project Output</w:t>
      </w:r>
      <w:r w:rsidR="00470773">
        <w:rPr>
          <w:rFonts w:eastAsia="Cambria" w:cs="Arial"/>
          <w:b/>
          <w:color w:val="000000"/>
          <w:sz w:val="18"/>
          <w:szCs w:val="18"/>
          <w:lang w:val="en-US"/>
        </w:rPr>
        <w:t xml:space="preserve"> </w:t>
      </w:r>
      <w:proofErr w:type="gramStart"/>
      <w:r w:rsidR="00470773">
        <w:rPr>
          <w:rFonts w:eastAsia="Cambria" w:cs="Arial"/>
          <w:b/>
          <w:color w:val="000000"/>
          <w:sz w:val="18"/>
          <w:szCs w:val="18"/>
          <w:lang w:val="en-US"/>
        </w:rPr>
        <w:t xml:space="preserve">1 </w:t>
      </w:r>
      <w:r w:rsidRPr="008F3AD2">
        <w:rPr>
          <w:rFonts w:eastAsia="Cambria" w:cs="Arial"/>
          <w:b/>
          <w:color w:val="000000"/>
          <w:sz w:val="18"/>
          <w:szCs w:val="18"/>
          <w:lang w:val="en-US"/>
        </w:rPr>
        <w:t xml:space="preserve"> Indicator</w:t>
      </w:r>
      <w:proofErr w:type="gramEnd"/>
    </w:p>
    <w:p w14:paraId="741D0162" w14:textId="1D95EE67" w:rsidR="008F3AD2" w:rsidRPr="008F3AD2" w:rsidRDefault="008F3AD2" w:rsidP="008F3AD2">
      <w:pPr>
        <w:rPr>
          <w:rFonts w:eastAsia="Cambria" w:cs="Arial"/>
          <w:color w:val="000000"/>
          <w:sz w:val="18"/>
          <w:szCs w:val="18"/>
          <w:lang w:val="en-US"/>
        </w:rPr>
      </w:pPr>
      <w:r w:rsidRPr="008F3AD2">
        <w:rPr>
          <w:rFonts w:eastAsia="Cambria" w:cs="Arial"/>
          <w:color w:val="000000"/>
          <w:sz w:val="18"/>
          <w:szCs w:val="18"/>
          <w:lang w:val="en-US"/>
        </w:rPr>
        <w:t xml:space="preserve"># of meetings to establish the on-line education </w:t>
      </w:r>
      <w:r>
        <w:rPr>
          <w:rFonts w:eastAsia="Cambria" w:cs="Arial"/>
          <w:color w:val="000000"/>
          <w:sz w:val="18"/>
          <w:szCs w:val="18"/>
          <w:lang w:val="en-US"/>
        </w:rPr>
        <w:tab/>
      </w:r>
    </w:p>
    <w:p w14:paraId="17CAF8F3" w14:textId="1BE79F7D" w:rsidR="008F3AD2" w:rsidRPr="008F3AD2" w:rsidRDefault="008F3AD2" w:rsidP="008F3AD2">
      <w:pPr>
        <w:rPr>
          <w:rFonts w:eastAsia="Cambria" w:cs="Arial"/>
          <w:color w:val="000000"/>
          <w:sz w:val="18"/>
          <w:szCs w:val="18"/>
          <w:lang w:val="en-US"/>
        </w:rPr>
      </w:pPr>
      <w:r w:rsidRPr="008F3AD2">
        <w:rPr>
          <w:rFonts w:eastAsia="Cambria" w:cs="Arial"/>
          <w:color w:val="000000"/>
          <w:sz w:val="18"/>
          <w:szCs w:val="18"/>
          <w:lang w:val="en-US"/>
        </w:rPr>
        <w:t># of on-line courses developed</w:t>
      </w:r>
      <w:r>
        <w:rPr>
          <w:rFonts w:eastAsia="Cambria" w:cs="Arial"/>
          <w:color w:val="000000"/>
          <w:sz w:val="18"/>
          <w:szCs w:val="18"/>
          <w:lang w:val="en-US"/>
        </w:rPr>
        <w:t xml:space="preserve"> </w:t>
      </w:r>
    </w:p>
    <w:p w14:paraId="0EB40CF3" w14:textId="1FDE4F7C" w:rsidR="008F3AD2" w:rsidRDefault="008F3AD2" w:rsidP="008F3AD2">
      <w:pPr>
        <w:rPr>
          <w:rFonts w:eastAsia="Cambria" w:cs="Arial"/>
          <w:color w:val="000000"/>
          <w:sz w:val="18"/>
          <w:szCs w:val="18"/>
          <w:lang w:val="en-US"/>
        </w:rPr>
      </w:pPr>
      <w:r w:rsidRPr="008F3AD2">
        <w:rPr>
          <w:rFonts w:eastAsia="Cambria" w:cs="Arial"/>
          <w:color w:val="000000"/>
          <w:sz w:val="18"/>
          <w:szCs w:val="18"/>
          <w:lang w:val="en-US"/>
        </w:rPr>
        <w:t># of on-line courses institutionalized</w:t>
      </w:r>
      <w:r>
        <w:rPr>
          <w:rFonts w:eastAsia="Cambria" w:cs="Arial"/>
          <w:color w:val="000000"/>
          <w:sz w:val="18"/>
          <w:szCs w:val="18"/>
          <w:lang w:val="en-US"/>
        </w:rPr>
        <w:t xml:space="preserve"> </w:t>
      </w:r>
    </w:p>
    <w:p w14:paraId="6B0F2242" w14:textId="26AE6AEF" w:rsidR="008F3AD2" w:rsidRPr="008F3AD2" w:rsidRDefault="008F3AD2" w:rsidP="008F3AD2">
      <w:pPr>
        <w:rPr>
          <w:rFonts w:eastAsia="Cambria" w:cs="Arial"/>
          <w:b/>
          <w:color w:val="000000"/>
          <w:sz w:val="18"/>
          <w:szCs w:val="18"/>
          <w:lang w:val="en-US"/>
        </w:rPr>
      </w:pPr>
      <w:r w:rsidRPr="008F3AD2">
        <w:rPr>
          <w:rFonts w:eastAsia="Cambria" w:cs="Arial"/>
          <w:b/>
          <w:color w:val="000000"/>
          <w:sz w:val="18"/>
          <w:szCs w:val="18"/>
          <w:lang w:val="en-US"/>
        </w:rPr>
        <w:t>Quantitative achievements against each project output indicator</w:t>
      </w:r>
    </w:p>
    <w:p w14:paraId="6D2C73F9" w14:textId="77777777" w:rsidR="008F3AD2" w:rsidRPr="008F3AD2" w:rsidRDefault="008F3AD2" w:rsidP="008F3AD2">
      <w:pPr>
        <w:rPr>
          <w:rFonts w:eastAsia="Cambria" w:cs="Arial"/>
          <w:color w:val="000000"/>
          <w:sz w:val="18"/>
          <w:szCs w:val="18"/>
          <w:lang w:val="en-US"/>
        </w:rPr>
      </w:pPr>
      <w:r w:rsidRPr="008F3AD2">
        <w:rPr>
          <w:rFonts w:eastAsia="Cambria" w:cs="Arial"/>
          <w:color w:val="000000"/>
          <w:sz w:val="18"/>
          <w:szCs w:val="18"/>
          <w:lang w:val="en-US"/>
        </w:rPr>
        <w:t xml:space="preserve"># of meetings to establish the on-line education </w:t>
      </w:r>
      <w:r>
        <w:rPr>
          <w:rFonts w:eastAsia="Cambria" w:cs="Arial"/>
          <w:color w:val="000000"/>
          <w:sz w:val="18"/>
          <w:szCs w:val="18"/>
          <w:lang w:val="en-US"/>
        </w:rPr>
        <w:t>–</w:t>
      </w:r>
      <w:r w:rsidRPr="008F3AD2">
        <w:rPr>
          <w:rFonts w:eastAsia="Cambria" w:cs="Arial"/>
          <w:color w:val="000000"/>
          <w:sz w:val="18"/>
          <w:szCs w:val="18"/>
          <w:lang w:val="en-US"/>
        </w:rPr>
        <w:t xml:space="preserve"> 4 </w:t>
      </w:r>
      <w:r>
        <w:rPr>
          <w:rFonts w:eastAsia="Cambria" w:cs="Arial"/>
          <w:color w:val="000000"/>
          <w:sz w:val="18"/>
          <w:szCs w:val="18"/>
          <w:lang w:val="en-US"/>
        </w:rPr>
        <w:t>meetings</w:t>
      </w:r>
      <w:r>
        <w:rPr>
          <w:rFonts w:eastAsia="Cambria" w:cs="Arial"/>
          <w:color w:val="000000"/>
          <w:sz w:val="18"/>
          <w:szCs w:val="18"/>
          <w:lang w:val="en-US"/>
        </w:rPr>
        <w:tab/>
      </w:r>
    </w:p>
    <w:p w14:paraId="5D6A00F4" w14:textId="77777777" w:rsidR="008F3AD2" w:rsidRPr="008F3AD2" w:rsidRDefault="008F3AD2" w:rsidP="008F3AD2">
      <w:pPr>
        <w:rPr>
          <w:rFonts w:eastAsia="Cambria" w:cs="Arial"/>
          <w:color w:val="000000"/>
          <w:sz w:val="18"/>
          <w:szCs w:val="18"/>
          <w:lang w:val="en-US"/>
        </w:rPr>
      </w:pPr>
      <w:r w:rsidRPr="008F3AD2">
        <w:rPr>
          <w:rFonts w:eastAsia="Cambria" w:cs="Arial"/>
          <w:color w:val="000000"/>
          <w:sz w:val="18"/>
          <w:szCs w:val="18"/>
          <w:lang w:val="en-US"/>
        </w:rPr>
        <w:t># of on-line courses developed</w:t>
      </w:r>
      <w:r>
        <w:rPr>
          <w:rFonts w:eastAsia="Cambria" w:cs="Arial"/>
          <w:color w:val="000000"/>
          <w:sz w:val="18"/>
          <w:szCs w:val="18"/>
          <w:lang w:val="en-US"/>
        </w:rPr>
        <w:t xml:space="preserve"> – 1 course, 4 on-going</w:t>
      </w:r>
    </w:p>
    <w:p w14:paraId="46B38741" w14:textId="77777777" w:rsidR="008F3AD2" w:rsidRDefault="008F3AD2" w:rsidP="008F3AD2">
      <w:pPr>
        <w:rPr>
          <w:rFonts w:eastAsia="Cambria" w:cs="Arial"/>
          <w:color w:val="000000"/>
          <w:sz w:val="18"/>
          <w:szCs w:val="18"/>
          <w:lang w:val="en-US"/>
        </w:rPr>
      </w:pPr>
      <w:r w:rsidRPr="008F3AD2">
        <w:rPr>
          <w:rFonts w:eastAsia="Cambria" w:cs="Arial"/>
          <w:color w:val="000000"/>
          <w:sz w:val="18"/>
          <w:szCs w:val="18"/>
          <w:lang w:val="en-US"/>
        </w:rPr>
        <w:t># of on-line courses institutionalized</w:t>
      </w:r>
      <w:r>
        <w:rPr>
          <w:rFonts w:eastAsia="Cambria" w:cs="Arial"/>
          <w:color w:val="000000"/>
          <w:sz w:val="18"/>
          <w:szCs w:val="18"/>
          <w:lang w:val="en-US"/>
        </w:rPr>
        <w:t xml:space="preserve"> – 0 institutionalized, in process </w:t>
      </w:r>
    </w:p>
    <w:p w14:paraId="0C492566" w14:textId="1E1A9F67" w:rsidR="008F3AD2" w:rsidRDefault="008F3AD2" w:rsidP="008F3AD2">
      <w:pPr>
        <w:rPr>
          <w:rFonts w:eastAsia="Cambria" w:cs="Arial"/>
          <w:color w:val="000000"/>
          <w:sz w:val="18"/>
          <w:szCs w:val="18"/>
          <w:lang w:val="en-US"/>
        </w:rPr>
      </w:pPr>
    </w:p>
    <w:p w14:paraId="7F11F99C" w14:textId="77777777" w:rsidR="00470773" w:rsidRDefault="00470773" w:rsidP="00470773">
      <w:pPr>
        <w:rPr>
          <w:b/>
          <w:sz w:val="18"/>
          <w:szCs w:val="18"/>
          <w:lang w:val="en-US"/>
        </w:rPr>
      </w:pPr>
      <w:r w:rsidRPr="00470773">
        <w:rPr>
          <w:b/>
          <w:sz w:val="18"/>
          <w:szCs w:val="18"/>
          <w:highlight w:val="green"/>
          <w:lang w:val="en-US"/>
        </w:rPr>
        <w:t>OUTPUT 2: Gender-aware digital government policy processes to support women’s and girl’s capacities in IT and in accessing services online and through other off-line modes, with engagement of private sector through Pro-Bono model</w:t>
      </w:r>
    </w:p>
    <w:p w14:paraId="3AA8D0E7" w14:textId="2B5249AF" w:rsidR="00470773" w:rsidRDefault="00470773" w:rsidP="00470773">
      <w:pPr>
        <w:rPr>
          <w:rFonts w:eastAsia="Cambria" w:cs="Arial"/>
          <w:b/>
          <w:color w:val="000000"/>
          <w:sz w:val="18"/>
          <w:szCs w:val="18"/>
          <w:lang w:val="en-US"/>
        </w:rPr>
      </w:pPr>
      <w:r w:rsidRPr="008F3AD2">
        <w:rPr>
          <w:rFonts w:eastAsia="Cambria" w:cs="Arial"/>
          <w:b/>
          <w:color w:val="000000"/>
          <w:sz w:val="18"/>
          <w:szCs w:val="18"/>
          <w:lang w:val="en-US"/>
        </w:rPr>
        <w:t xml:space="preserve">Project Output </w:t>
      </w:r>
      <w:r>
        <w:rPr>
          <w:rFonts w:eastAsia="Cambria" w:cs="Arial"/>
          <w:b/>
          <w:color w:val="000000"/>
          <w:sz w:val="18"/>
          <w:szCs w:val="18"/>
          <w:lang w:val="en-US"/>
        </w:rPr>
        <w:t xml:space="preserve">2 </w:t>
      </w:r>
      <w:r w:rsidRPr="008F3AD2">
        <w:rPr>
          <w:rFonts w:eastAsia="Cambria" w:cs="Arial"/>
          <w:b/>
          <w:color w:val="000000"/>
          <w:sz w:val="18"/>
          <w:szCs w:val="18"/>
          <w:lang w:val="en-US"/>
        </w:rPr>
        <w:t>Indicator</w:t>
      </w:r>
    </w:p>
    <w:p w14:paraId="796307D4" w14:textId="77777777" w:rsidR="00470773" w:rsidRPr="007B4E4E" w:rsidRDefault="00470773" w:rsidP="00470773">
      <w:pPr>
        <w:rPr>
          <w:rFonts w:eastAsia="Cambria" w:cs="Arial"/>
          <w:b/>
          <w:color w:val="000000"/>
          <w:sz w:val="18"/>
          <w:szCs w:val="18"/>
          <w:lang w:val="en-US"/>
        </w:rPr>
      </w:pPr>
      <w:r w:rsidRPr="007B4E4E">
        <w:rPr>
          <w:rFonts w:eastAsia="Cambria" w:cs="Arial"/>
          <w:b/>
          <w:color w:val="000000"/>
          <w:sz w:val="18"/>
          <w:szCs w:val="18"/>
          <w:lang w:val="en-US"/>
        </w:rPr>
        <w:t>112 state owned hot-line is digitalized and receives calls and claims via application</w:t>
      </w:r>
    </w:p>
    <w:p w14:paraId="67304F04" w14:textId="77777777" w:rsidR="00470773" w:rsidRPr="007B4E4E" w:rsidRDefault="00470773" w:rsidP="00470773">
      <w:pPr>
        <w:rPr>
          <w:rFonts w:eastAsia="Cambria" w:cs="Arial"/>
          <w:color w:val="000000"/>
          <w:sz w:val="18"/>
          <w:szCs w:val="18"/>
          <w:lang w:val="en-US"/>
        </w:rPr>
      </w:pPr>
      <w:r w:rsidRPr="007B4E4E">
        <w:rPr>
          <w:rFonts w:eastAsia="Cambria" w:cs="Arial"/>
          <w:color w:val="000000"/>
          <w:sz w:val="18"/>
          <w:szCs w:val="18"/>
          <w:lang w:val="en-US"/>
        </w:rPr>
        <w:t xml:space="preserve">#of claims that are being managed by hotline operators through mobile application  </w:t>
      </w:r>
    </w:p>
    <w:p w14:paraId="43544829" w14:textId="77777777" w:rsidR="00470773" w:rsidRPr="007B4E4E" w:rsidRDefault="00470773" w:rsidP="00470773">
      <w:pPr>
        <w:rPr>
          <w:rFonts w:eastAsia="Cambria" w:cs="Arial"/>
          <w:color w:val="000000"/>
          <w:sz w:val="18"/>
          <w:szCs w:val="18"/>
          <w:lang w:val="en-US"/>
        </w:rPr>
      </w:pPr>
      <w:r w:rsidRPr="007B4E4E">
        <w:rPr>
          <w:rFonts w:eastAsia="Cambria" w:cs="Arial"/>
          <w:color w:val="000000"/>
          <w:sz w:val="18"/>
          <w:szCs w:val="18"/>
          <w:lang w:val="en-US"/>
        </w:rPr>
        <w:t xml:space="preserve"># of women and </w:t>
      </w:r>
      <w:proofErr w:type="gramStart"/>
      <w:r w:rsidRPr="007B4E4E">
        <w:rPr>
          <w:rFonts w:eastAsia="Cambria" w:cs="Arial"/>
          <w:color w:val="000000"/>
          <w:sz w:val="18"/>
          <w:szCs w:val="18"/>
          <w:lang w:val="en-US"/>
        </w:rPr>
        <w:t>girls</w:t>
      </w:r>
      <w:proofErr w:type="gramEnd"/>
      <w:r w:rsidRPr="007B4E4E">
        <w:rPr>
          <w:rFonts w:eastAsia="Cambria" w:cs="Arial"/>
          <w:color w:val="000000"/>
          <w:sz w:val="18"/>
          <w:szCs w:val="18"/>
          <w:lang w:val="en-US"/>
        </w:rPr>
        <w:t xml:space="preserve"> survivors of domestic and gender-based violence trained on development of mobile application </w:t>
      </w:r>
    </w:p>
    <w:p w14:paraId="13612277" w14:textId="77777777" w:rsidR="00470773" w:rsidRPr="007B4E4E" w:rsidRDefault="00470773" w:rsidP="00470773">
      <w:pPr>
        <w:rPr>
          <w:rFonts w:eastAsia="Cambria" w:cs="Arial"/>
          <w:color w:val="000000"/>
          <w:sz w:val="18"/>
          <w:szCs w:val="18"/>
          <w:lang w:val="en-US"/>
        </w:rPr>
      </w:pPr>
      <w:r w:rsidRPr="007B4E4E">
        <w:rPr>
          <w:rFonts w:eastAsia="Cambria" w:cs="Arial"/>
          <w:color w:val="000000"/>
          <w:sz w:val="18"/>
          <w:szCs w:val="18"/>
          <w:lang w:val="en-US"/>
        </w:rPr>
        <w:t># pro-bono cases managed in response to the claims</w:t>
      </w:r>
    </w:p>
    <w:p w14:paraId="1073F358" w14:textId="77777777" w:rsidR="00470773" w:rsidRPr="007B4E4E" w:rsidRDefault="00470773" w:rsidP="00470773">
      <w:pPr>
        <w:rPr>
          <w:rFonts w:eastAsia="Cambria" w:cs="Arial"/>
          <w:color w:val="000000"/>
          <w:sz w:val="18"/>
          <w:szCs w:val="18"/>
          <w:lang w:val="en-US"/>
        </w:rPr>
      </w:pPr>
      <w:r w:rsidRPr="007B4E4E">
        <w:rPr>
          <w:rFonts w:eastAsia="Cambria" w:cs="Arial"/>
          <w:color w:val="000000"/>
          <w:sz w:val="18"/>
          <w:szCs w:val="18"/>
          <w:lang w:val="en-US"/>
        </w:rPr>
        <w:t>#of on-line users utilizing information on the platforms of state institutions</w:t>
      </w:r>
    </w:p>
    <w:p w14:paraId="1E4C01B7" w14:textId="77777777" w:rsidR="00470773" w:rsidRPr="007B4E4E" w:rsidRDefault="00470773" w:rsidP="00470773">
      <w:pPr>
        <w:rPr>
          <w:rFonts w:eastAsia="Cambria" w:cs="Arial"/>
          <w:b/>
          <w:color w:val="000000"/>
          <w:sz w:val="18"/>
          <w:szCs w:val="18"/>
          <w:lang w:val="en-US"/>
        </w:rPr>
      </w:pPr>
      <w:r w:rsidRPr="007B4E4E">
        <w:rPr>
          <w:rFonts w:eastAsia="Cambria" w:cs="Arial"/>
          <w:b/>
          <w:color w:val="000000"/>
          <w:sz w:val="18"/>
          <w:szCs w:val="18"/>
          <w:lang w:val="en-US"/>
        </w:rPr>
        <w:t>Quantitative achievements against each project output indicator</w:t>
      </w:r>
    </w:p>
    <w:p w14:paraId="7E61E5BE" w14:textId="77B09528" w:rsidR="00470773" w:rsidRDefault="00470773" w:rsidP="00470773">
      <w:pPr>
        <w:rPr>
          <w:sz w:val="18"/>
          <w:szCs w:val="18"/>
          <w:lang w:val="en-US"/>
        </w:rPr>
      </w:pPr>
      <w:r w:rsidRPr="007B4E4E">
        <w:rPr>
          <w:sz w:val="18"/>
          <w:szCs w:val="18"/>
          <w:lang w:val="en-US"/>
        </w:rPr>
        <w:t>Not yet achieved, in process</w:t>
      </w:r>
    </w:p>
    <w:p w14:paraId="4C571A43" w14:textId="77777777" w:rsidR="00470773" w:rsidRPr="008F3AD2" w:rsidRDefault="00470773" w:rsidP="00470773">
      <w:pPr>
        <w:rPr>
          <w:rFonts w:eastAsia="Cambria" w:cs="Arial"/>
          <w:color w:val="000000"/>
          <w:sz w:val="18"/>
          <w:szCs w:val="18"/>
          <w:lang w:val="en-US"/>
        </w:rPr>
      </w:pPr>
    </w:p>
    <w:p w14:paraId="1D958B77" w14:textId="77777777" w:rsidR="00470773" w:rsidRDefault="00470773" w:rsidP="00470773">
      <w:pPr>
        <w:rPr>
          <w:b/>
          <w:sz w:val="18"/>
          <w:szCs w:val="18"/>
          <w:lang w:val="en-US"/>
        </w:rPr>
      </w:pPr>
      <w:r w:rsidRPr="00470773">
        <w:rPr>
          <w:b/>
          <w:sz w:val="18"/>
          <w:szCs w:val="18"/>
          <w:highlight w:val="green"/>
          <w:lang w:val="en-US"/>
        </w:rPr>
        <w:t>OUTPUT 3: Popular media platforms for on-line interaction of the responsible state institutions with the public and especially those in need on the response to harmful practices</w:t>
      </w:r>
    </w:p>
    <w:p w14:paraId="0D1424EF" w14:textId="6A3B03A1" w:rsidR="00470773" w:rsidRDefault="00470773" w:rsidP="00470773">
      <w:pPr>
        <w:rPr>
          <w:rFonts w:eastAsia="Cambria" w:cs="Arial"/>
          <w:b/>
          <w:color w:val="000000"/>
          <w:sz w:val="18"/>
          <w:szCs w:val="18"/>
          <w:lang w:val="en-US"/>
        </w:rPr>
      </w:pPr>
      <w:r w:rsidRPr="008F3AD2">
        <w:rPr>
          <w:rFonts w:eastAsia="Cambria" w:cs="Arial"/>
          <w:b/>
          <w:color w:val="000000"/>
          <w:sz w:val="18"/>
          <w:szCs w:val="18"/>
          <w:lang w:val="en-US"/>
        </w:rPr>
        <w:t>Project Output</w:t>
      </w:r>
      <w:r>
        <w:rPr>
          <w:rFonts w:eastAsia="Cambria" w:cs="Arial"/>
          <w:b/>
          <w:color w:val="000000"/>
          <w:sz w:val="18"/>
          <w:szCs w:val="18"/>
          <w:lang w:val="en-US"/>
        </w:rPr>
        <w:t xml:space="preserve"> 3 </w:t>
      </w:r>
      <w:r w:rsidRPr="008F3AD2">
        <w:rPr>
          <w:rFonts w:eastAsia="Cambria" w:cs="Arial"/>
          <w:b/>
          <w:color w:val="000000"/>
          <w:sz w:val="18"/>
          <w:szCs w:val="18"/>
          <w:lang w:val="en-US"/>
        </w:rPr>
        <w:t>Indicator</w:t>
      </w:r>
    </w:p>
    <w:p w14:paraId="58D989FD" w14:textId="77777777" w:rsidR="00470773" w:rsidRPr="00046E1E" w:rsidRDefault="00470773" w:rsidP="00470773">
      <w:pPr>
        <w:rPr>
          <w:rFonts w:eastAsia="Cambria" w:cs="Arial"/>
          <w:color w:val="000000"/>
          <w:sz w:val="18"/>
          <w:szCs w:val="18"/>
          <w:lang w:val="en-US"/>
        </w:rPr>
      </w:pPr>
      <w:r w:rsidRPr="00046E1E">
        <w:rPr>
          <w:sz w:val="18"/>
          <w:szCs w:val="18"/>
          <w:lang w:val="en-US"/>
        </w:rPr>
        <w:t xml:space="preserve"># of media report devoted to the issues of </w:t>
      </w:r>
      <w:r w:rsidRPr="00046E1E">
        <w:rPr>
          <w:rFonts w:eastAsia="Cambria" w:cs="Arial"/>
          <w:color w:val="000000"/>
          <w:sz w:val="18"/>
          <w:szCs w:val="18"/>
          <w:lang w:val="en-US"/>
        </w:rPr>
        <w:t xml:space="preserve">domestic and gender-based violence and the response of the state institutions </w:t>
      </w:r>
    </w:p>
    <w:p w14:paraId="1A07F938" w14:textId="77777777" w:rsidR="00470773" w:rsidRDefault="00470773" w:rsidP="00470773">
      <w:pPr>
        <w:rPr>
          <w:rFonts w:eastAsia="Cambria" w:cs="Arial"/>
          <w:b/>
          <w:color w:val="000000"/>
          <w:sz w:val="18"/>
          <w:szCs w:val="18"/>
          <w:lang w:val="en-US"/>
        </w:rPr>
      </w:pPr>
      <w:r w:rsidRPr="007B4E4E">
        <w:rPr>
          <w:rFonts w:eastAsia="Cambria" w:cs="Arial"/>
          <w:b/>
          <w:color w:val="000000"/>
          <w:sz w:val="18"/>
          <w:szCs w:val="18"/>
          <w:lang w:val="en-US"/>
        </w:rPr>
        <w:t>Quantitative achievements against each project output indicator</w:t>
      </w:r>
    </w:p>
    <w:p w14:paraId="3EF08660" w14:textId="77777777" w:rsidR="00470773" w:rsidRPr="00801BFC" w:rsidRDefault="00470773" w:rsidP="00470773">
      <w:pPr>
        <w:rPr>
          <w:rFonts w:eastAsia="Cambria" w:cs="Arial"/>
          <w:color w:val="000000"/>
          <w:sz w:val="18"/>
          <w:szCs w:val="18"/>
          <w:lang w:val="en-US"/>
        </w:rPr>
      </w:pPr>
      <w:r w:rsidRPr="00046E1E">
        <w:rPr>
          <w:rFonts w:eastAsia="Cambria" w:cs="Arial"/>
          <w:color w:val="000000"/>
          <w:sz w:val="18"/>
          <w:szCs w:val="18"/>
          <w:lang w:val="en-US"/>
        </w:rPr>
        <w:t>More than 100 reports</w:t>
      </w:r>
      <w:r>
        <w:rPr>
          <w:rFonts w:eastAsia="Cambria" w:cs="Arial"/>
          <w:b/>
          <w:color w:val="000000"/>
          <w:sz w:val="18"/>
          <w:szCs w:val="18"/>
          <w:lang w:val="en-US"/>
        </w:rPr>
        <w:t xml:space="preserve"> </w:t>
      </w:r>
      <w:r w:rsidRPr="00046E1E">
        <w:rPr>
          <w:sz w:val="18"/>
          <w:szCs w:val="18"/>
          <w:lang w:val="en-US"/>
        </w:rPr>
        <w:t xml:space="preserve">devoted to the issues of </w:t>
      </w:r>
      <w:r w:rsidRPr="00046E1E">
        <w:rPr>
          <w:rFonts w:eastAsia="Cambria" w:cs="Arial"/>
          <w:color w:val="000000"/>
          <w:sz w:val="18"/>
          <w:szCs w:val="18"/>
          <w:lang w:val="en-US"/>
        </w:rPr>
        <w:t>domestic and gender-based violence</w:t>
      </w:r>
      <w:r>
        <w:rPr>
          <w:rFonts w:eastAsia="Cambria" w:cs="Arial"/>
          <w:color w:val="000000"/>
          <w:sz w:val="18"/>
          <w:szCs w:val="18"/>
          <w:lang w:val="en-US"/>
        </w:rPr>
        <w:t xml:space="preserve"> developed and more than 100 are in the process</w:t>
      </w:r>
      <w:r w:rsidRPr="00801BFC">
        <w:rPr>
          <w:rFonts w:eastAsia="Cambria" w:cs="Arial"/>
          <w:color w:val="000000"/>
          <w:sz w:val="18"/>
          <w:szCs w:val="18"/>
          <w:lang w:val="en-US"/>
        </w:rPr>
        <w:t>. The project has developed a call for expression of interest in the training for media on gender-based violence and the innovations with digital instruments. The report will be shared upon the completion of the assignment, envisaged in late September 2019</w:t>
      </w:r>
    </w:p>
    <w:p w14:paraId="2C5FF116" w14:textId="77777777" w:rsidR="00470773" w:rsidRPr="007B4E4E" w:rsidRDefault="00470773" w:rsidP="00470773">
      <w:pPr>
        <w:rPr>
          <w:rFonts w:eastAsia="Cambria" w:cs="Arial"/>
          <w:b/>
          <w:color w:val="000000"/>
          <w:sz w:val="18"/>
          <w:szCs w:val="18"/>
          <w:lang w:val="en-US"/>
        </w:rPr>
      </w:pPr>
    </w:p>
    <w:p w14:paraId="70F8FF4D" w14:textId="3BBC39E1" w:rsidR="008F3AD2" w:rsidRPr="008F3AD2" w:rsidRDefault="008F3AD2" w:rsidP="008F3AD2">
      <w:pPr>
        <w:rPr>
          <w:rFonts w:eastAsia="Cambria" w:cs="Arial"/>
          <w:b/>
          <w:color w:val="000000"/>
          <w:sz w:val="18"/>
          <w:szCs w:val="18"/>
          <w:lang w:val="en-US"/>
        </w:rPr>
      </w:pPr>
      <w:r w:rsidRPr="00472FDB">
        <w:rPr>
          <w:rFonts w:eastAsia="Cambria" w:cs="Arial"/>
          <w:b/>
          <w:color w:val="000000"/>
          <w:sz w:val="18"/>
          <w:szCs w:val="18"/>
          <w:highlight w:val="yellow"/>
          <w:lang w:val="en-US"/>
        </w:rPr>
        <w:t>How did the project target the most vulnerable/ poor / disadvantaged people and communities, and did it do that successfully?</w:t>
      </w:r>
    </w:p>
    <w:p w14:paraId="090E0699" w14:textId="31266652" w:rsidR="00472FDB" w:rsidRPr="001C16FB" w:rsidRDefault="00472FDB" w:rsidP="00472FDB">
      <w:pPr>
        <w:jc w:val="both"/>
        <w:rPr>
          <w:sz w:val="18"/>
          <w:szCs w:val="18"/>
          <w:lang w:val="en-US"/>
        </w:rPr>
      </w:pPr>
      <w:r>
        <w:rPr>
          <w:rFonts w:eastAsia="Cambria" w:cs="Arial"/>
          <w:color w:val="000000"/>
          <w:sz w:val="18"/>
          <w:szCs w:val="18"/>
          <w:lang w:val="en-US"/>
        </w:rPr>
        <w:t xml:space="preserve">Under Output 1, the </w:t>
      </w:r>
      <w:r w:rsidR="008F3AD2">
        <w:rPr>
          <w:rFonts w:eastAsia="Cambria" w:cs="Arial"/>
          <w:color w:val="000000"/>
          <w:sz w:val="18"/>
          <w:szCs w:val="18"/>
          <w:lang w:val="en-US"/>
        </w:rPr>
        <w:t xml:space="preserve">project </w:t>
      </w:r>
      <w:r>
        <w:rPr>
          <w:rFonts w:eastAsia="Cambria" w:cs="Arial"/>
          <w:color w:val="000000"/>
          <w:sz w:val="18"/>
          <w:szCs w:val="18"/>
          <w:lang w:val="en-US"/>
        </w:rPr>
        <w:t xml:space="preserve">was closely working with the </w:t>
      </w:r>
      <w:r w:rsidR="008F3AD2">
        <w:rPr>
          <w:rFonts w:eastAsia="Cambria" w:cs="Arial"/>
          <w:color w:val="000000"/>
          <w:sz w:val="18"/>
          <w:szCs w:val="18"/>
          <w:lang w:val="en-US"/>
        </w:rPr>
        <w:t xml:space="preserve">survivors of violence </w:t>
      </w:r>
      <w:r>
        <w:rPr>
          <w:rFonts w:eastAsia="Cambria" w:cs="Arial"/>
          <w:color w:val="000000"/>
          <w:sz w:val="18"/>
          <w:szCs w:val="18"/>
          <w:lang w:val="en-US"/>
        </w:rPr>
        <w:t xml:space="preserve">and engaged them into the </w:t>
      </w:r>
      <w:r w:rsidR="008F3AD2">
        <w:rPr>
          <w:rFonts w:eastAsia="Cambria" w:cs="Arial"/>
          <w:color w:val="000000"/>
          <w:sz w:val="18"/>
          <w:szCs w:val="18"/>
          <w:lang w:val="en-US"/>
        </w:rPr>
        <w:t xml:space="preserve">discussions on </w:t>
      </w:r>
      <w:r>
        <w:rPr>
          <w:rFonts w:eastAsia="Cambria" w:cs="Arial"/>
          <w:color w:val="000000"/>
          <w:sz w:val="18"/>
          <w:szCs w:val="18"/>
          <w:lang w:val="en-US"/>
        </w:rPr>
        <w:t xml:space="preserve">development of </w:t>
      </w:r>
      <w:r w:rsidR="008F3AD2">
        <w:rPr>
          <w:rFonts w:eastAsia="Cambria" w:cs="Arial"/>
          <w:color w:val="000000"/>
          <w:sz w:val="18"/>
          <w:szCs w:val="18"/>
          <w:lang w:val="en-US"/>
        </w:rPr>
        <w:t xml:space="preserve">the course </w:t>
      </w:r>
      <w:r>
        <w:rPr>
          <w:rFonts w:eastAsia="Cambria" w:cs="Arial"/>
          <w:color w:val="000000"/>
          <w:sz w:val="18"/>
          <w:szCs w:val="18"/>
          <w:lang w:val="en-US"/>
        </w:rPr>
        <w:t xml:space="preserve">on gender and gender-based violence. As of now the courses are not yet endorsed, while the draft version cane be found following the link </w:t>
      </w:r>
      <w:hyperlink r:id="rId8" w:history="1">
        <w:r w:rsidRPr="00700554">
          <w:rPr>
            <w:rStyle w:val="Hyperlink"/>
            <w:sz w:val="18"/>
            <w:szCs w:val="18"/>
            <w:lang w:val="en-US"/>
          </w:rPr>
          <w:t>https://www.youtube.com/playlist?list=PLIIlOc_lHTYv_utN8wAFds0m2qtB_VnPP</w:t>
        </w:r>
      </w:hyperlink>
      <w:r>
        <w:rPr>
          <w:rStyle w:val="Hyperlink"/>
          <w:sz w:val="18"/>
          <w:szCs w:val="18"/>
          <w:lang w:val="en-US"/>
        </w:rPr>
        <w:t xml:space="preserve">. </w:t>
      </w:r>
      <w:r>
        <w:rPr>
          <w:sz w:val="18"/>
          <w:szCs w:val="18"/>
          <w:lang w:val="en-US"/>
        </w:rPr>
        <w:t xml:space="preserve"> </w:t>
      </w:r>
    </w:p>
    <w:p w14:paraId="614195EB" w14:textId="56DE8D1D" w:rsidR="00472FDB" w:rsidRDefault="00472FDB" w:rsidP="00472FDB">
      <w:pPr>
        <w:rPr>
          <w:rFonts w:eastAsia="Cambria" w:cs="Arial"/>
          <w:color w:val="000000"/>
          <w:sz w:val="18"/>
          <w:szCs w:val="18"/>
          <w:lang w:val="en-US"/>
        </w:rPr>
      </w:pPr>
      <w:r>
        <w:rPr>
          <w:rFonts w:eastAsia="Cambria" w:cs="Arial"/>
          <w:color w:val="000000"/>
          <w:sz w:val="18"/>
          <w:szCs w:val="18"/>
          <w:lang w:val="en-US"/>
        </w:rPr>
        <w:t>Within the Output 2, the system of on-line interaction with the survivors of domestic violence</w:t>
      </w:r>
      <w:r w:rsidRPr="00801BFC">
        <w:rPr>
          <w:rFonts w:eastAsia="Cambria" w:cs="Arial"/>
          <w:color w:val="000000"/>
          <w:sz w:val="18"/>
          <w:szCs w:val="18"/>
          <w:lang w:val="en-US"/>
        </w:rPr>
        <w:t xml:space="preserve"> </w:t>
      </w:r>
      <w:r>
        <w:rPr>
          <w:rFonts w:eastAsia="Cambria" w:cs="Arial"/>
          <w:color w:val="000000"/>
          <w:sz w:val="18"/>
          <w:szCs w:val="18"/>
          <w:lang w:val="en-US"/>
        </w:rPr>
        <w:t>has been developed and survivors of violence participated in media events as change makers.</w:t>
      </w:r>
    </w:p>
    <w:p w14:paraId="3F054082" w14:textId="32D864EE" w:rsidR="008F3AD2" w:rsidRDefault="008F3AD2" w:rsidP="008F3AD2">
      <w:pPr>
        <w:rPr>
          <w:rFonts w:eastAsia="Cambria" w:cs="Arial"/>
          <w:color w:val="000000"/>
          <w:sz w:val="18"/>
          <w:szCs w:val="18"/>
          <w:lang w:val="en-US"/>
        </w:rPr>
      </w:pPr>
    </w:p>
    <w:p w14:paraId="59AC090B" w14:textId="77777777" w:rsidR="00472FDB" w:rsidRPr="008F3AD2" w:rsidRDefault="00472FDB" w:rsidP="00472FDB">
      <w:pPr>
        <w:jc w:val="both"/>
        <w:rPr>
          <w:rFonts w:eastAsia="Cambria" w:cs="Arial"/>
          <w:b/>
          <w:color w:val="000000"/>
          <w:sz w:val="18"/>
          <w:szCs w:val="18"/>
          <w:lang w:val="en-US"/>
        </w:rPr>
      </w:pPr>
      <w:r w:rsidRPr="00BA7F17">
        <w:rPr>
          <w:rFonts w:eastAsia="Cambria" w:cs="Arial"/>
          <w:b/>
          <w:color w:val="000000"/>
          <w:sz w:val="18"/>
          <w:szCs w:val="18"/>
          <w:highlight w:val="yellow"/>
          <w:lang w:val="en-US"/>
        </w:rPr>
        <w:t>For EACH OUTPUT, what were the interventions / activities conducted, and the actual result(s) / change(s)?</w:t>
      </w:r>
    </w:p>
    <w:p w14:paraId="6CCDEFE9" w14:textId="4B3E951F" w:rsidR="008F3AD2" w:rsidRDefault="00472FDB" w:rsidP="00472FDB">
      <w:pPr>
        <w:rPr>
          <w:sz w:val="18"/>
          <w:szCs w:val="18"/>
          <w:lang w:val="en-US"/>
        </w:rPr>
      </w:pPr>
      <w:r>
        <w:rPr>
          <w:rFonts w:eastAsia="Cambria" w:cs="Arial"/>
          <w:color w:val="000000"/>
          <w:sz w:val="18"/>
          <w:szCs w:val="18"/>
          <w:lang w:val="en-US"/>
        </w:rPr>
        <w:t xml:space="preserve">Output 1. </w:t>
      </w:r>
      <w:r w:rsidR="008F3AD2" w:rsidRPr="001C16FB">
        <w:rPr>
          <w:rFonts w:eastAsia="Cambria" w:cs="Arial"/>
          <w:color w:val="000000"/>
          <w:sz w:val="18"/>
          <w:szCs w:val="18"/>
          <w:lang w:val="en-US"/>
        </w:rPr>
        <w:t xml:space="preserve">The support provided by the Funding Window (FW) </w:t>
      </w:r>
      <w:r w:rsidR="008F3AD2">
        <w:rPr>
          <w:rFonts w:eastAsia="Cambria" w:cs="Arial"/>
          <w:color w:val="000000"/>
          <w:sz w:val="18"/>
          <w:szCs w:val="18"/>
          <w:lang w:val="en-US"/>
        </w:rPr>
        <w:t>is being used</w:t>
      </w:r>
      <w:r w:rsidR="008F3AD2" w:rsidRPr="001C16FB">
        <w:rPr>
          <w:rFonts w:eastAsia="Cambria" w:cs="Arial"/>
          <w:color w:val="000000"/>
          <w:sz w:val="18"/>
          <w:szCs w:val="18"/>
          <w:lang w:val="en-US"/>
        </w:rPr>
        <w:t xml:space="preserve"> to continue efforts of the </w:t>
      </w:r>
      <w:r w:rsidR="008F3AD2">
        <w:rPr>
          <w:rFonts w:eastAsia="Cambria" w:cs="Arial"/>
          <w:color w:val="000000"/>
          <w:sz w:val="18"/>
          <w:szCs w:val="18"/>
          <w:lang w:val="en-US"/>
        </w:rPr>
        <w:t>2017</w:t>
      </w:r>
      <w:r w:rsidR="008F3AD2" w:rsidRPr="001C16FB">
        <w:rPr>
          <w:rFonts w:eastAsia="Cambria" w:cs="Arial"/>
          <w:color w:val="000000"/>
          <w:sz w:val="18"/>
          <w:szCs w:val="18"/>
          <w:lang w:val="en-US"/>
        </w:rPr>
        <w:t xml:space="preserve"> UNDP’s intervention and </w:t>
      </w:r>
      <w:r w:rsidR="008F3AD2">
        <w:rPr>
          <w:rFonts w:eastAsia="Cambria" w:cs="Arial"/>
          <w:color w:val="000000"/>
          <w:sz w:val="18"/>
          <w:szCs w:val="18"/>
          <w:lang w:val="en-US"/>
        </w:rPr>
        <w:t xml:space="preserve">successful </w:t>
      </w:r>
      <w:r w:rsidR="008F3AD2" w:rsidRPr="001C16FB">
        <w:rPr>
          <w:rFonts w:eastAsia="Cambria" w:cs="Arial"/>
          <w:color w:val="000000"/>
          <w:sz w:val="18"/>
          <w:szCs w:val="18"/>
          <w:lang w:val="en-US"/>
        </w:rPr>
        <w:t xml:space="preserve">experience gained </w:t>
      </w:r>
      <w:proofErr w:type="gramStart"/>
      <w:r w:rsidR="008F3AD2" w:rsidRPr="001C16FB">
        <w:rPr>
          <w:rFonts w:eastAsia="Cambria" w:cs="Arial"/>
          <w:color w:val="000000"/>
          <w:sz w:val="18"/>
          <w:szCs w:val="18"/>
          <w:lang w:val="en-US"/>
        </w:rPr>
        <w:t>in the area of</w:t>
      </w:r>
      <w:proofErr w:type="gramEnd"/>
      <w:r w:rsidR="008F3AD2" w:rsidRPr="001C16FB">
        <w:rPr>
          <w:rFonts w:eastAsia="Cambria" w:cs="Arial"/>
          <w:color w:val="000000"/>
          <w:sz w:val="18"/>
          <w:szCs w:val="18"/>
          <w:lang w:val="en-US"/>
        </w:rPr>
        <w:t xml:space="preserve"> </w:t>
      </w:r>
      <w:r w:rsidR="008F3AD2">
        <w:rPr>
          <w:rFonts w:eastAsia="Cambria" w:cs="Arial"/>
          <w:color w:val="000000"/>
          <w:sz w:val="18"/>
          <w:szCs w:val="18"/>
          <w:lang w:val="en-US"/>
        </w:rPr>
        <w:t>SGBV</w:t>
      </w:r>
      <w:r w:rsidR="008F3AD2" w:rsidRPr="001C16FB">
        <w:rPr>
          <w:rFonts w:eastAsia="Cambria" w:cs="Arial"/>
          <w:color w:val="000000"/>
          <w:sz w:val="18"/>
          <w:szCs w:val="18"/>
          <w:lang w:val="en-US"/>
        </w:rPr>
        <w:t xml:space="preserve"> prevention and protection. UNDP has developed series of specific training </w:t>
      </w:r>
      <w:r w:rsidR="008F3AD2" w:rsidRPr="001C16FB">
        <w:rPr>
          <w:rFonts w:eastAsia="Cambria" w:cs="Arial"/>
          <w:color w:val="000000"/>
          <w:sz w:val="18"/>
          <w:szCs w:val="18"/>
          <w:lang w:val="en-US"/>
        </w:rPr>
        <w:lastRenderedPageBreak/>
        <w:t>manuals for the law-enforcement agencies and the lawyers</w:t>
      </w:r>
      <w:r w:rsidR="008F3AD2">
        <w:rPr>
          <w:rFonts w:eastAsia="Cambria" w:cs="Arial"/>
          <w:color w:val="000000"/>
          <w:sz w:val="18"/>
          <w:szCs w:val="18"/>
          <w:lang w:val="en-US"/>
        </w:rPr>
        <w:t xml:space="preserve">, </w:t>
      </w:r>
      <w:r w:rsidR="008F3AD2" w:rsidRPr="001C16FB">
        <w:rPr>
          <w:rFonts w:eastAsia="Cambria" w:cs="Arial"/>
          <w:color w:val="000000"/>
          <w:sz w:val="18"/>
          <w:szCs w:val="18"/>
          <w:lang w:val="en-US"/>
        </w:rPr>
        <w:t>followed by cascade training</w:t>
      </w:r>
      <w:r>
        <w:rPr>
          <w:rFonts w:eastAsia="Cambria" w:cs="Arial"/>
          <w:color w:val="000000"/>
          <w:sz w:val="18"/>
          <w:szCs w:val="18"/>
          <w:lang w:val="en-US"/>
        </w:rPr>
        <w:t>s</w:t>
      </w:r>
      <w:r w:rsidR="008F3AD2" w:rsidRPr="001C16FB">
        <w:rPr>
          <w:rFonts w:eastAsia="Cambria" w:cs="Arial"/>
          <w:color w:val="000000"/>
          <w:sz w:val="18"/>
          <w:szCs w:val="18"/>
          <w:lang w:val="en-US"/>
        </w:rPr>
        <w:t xml:space="preserve"> for 500 police officers</w:t>
      </w:r>
      <w:r w:rsidR="008F3AD2">
        <w:rPr>
          <w:rFonts w:eastAsia="Cambria" w:cs="Arial"/>
          <w:color w:val="000000"/>
          <w:sz w:val="18"/>
          <w:szCs w:val="18"/>
          <w:lang w:val="en-US"/>
        </w:rPr>
        <w:t>, around 20 judges and 100 lawyers</w:t>
      </w:r>
      <w:r w:rsidR="008F3AD2" w:rsidRPr="001C16FB">
        <w:rPr>
          <w:rFonts w:eastAsia="Cambria" w:cs="Arial"/>
          <w:color w:val="000000"/>
          <w:sz w:val="18"/>
          <w:szCs w:val="18"/>
          <w:lang w:val="en-US"/>
        </w:rPr>
        <w:t>. Taking into consideration the sustainability of the action, the Funding Window (FW) helped the state to start digitalizing the training materials</w:t>
      </w:r>
      <w:r w:rsidR="008F3AD2">
        <w:rPr>
          <w:rFonts w:eastAsia="Cambria" w:cs="Arial"/>
          <w:color w:val="000000"/>
          <w:sz w:val="18"/>
          <w:szCs w:val="18"/>
          <w:lang w:val="en-US"/>
        </w:rPr>
        <w:t xml:space="preserve">, re-arranging those into an on-line format </w:t>
      </w:r>
      <w:r w:rsidR="008F3AD2" w:rsidRPr="001C16FB">
        <w:rPr>
          <w:rFonts w:eastAsia="Cambria" w:cs="Arial"/>
          <w:color w:val="000000"/>
          <w:sz w:val="18"/>
          <w:szCs w:val="18"/>
          <w:lang w:val="en-US"/>
        </w:rPr>
        <w:t>and will further institutionalize those within each respective agency as part of capacity building exercise</w:t>
      </w:r>
      <w:r w:rsidR="008F3AD2">
        <w:rPr>
          <w:rFonts w:eastAsia="Cambria" w:cs="Arial"/>
          <w:color w:val="000000"/>
          <w:sz w:val="18"/>
          <w:szCs w:val="18"/>
          <w:lang w:val="en-US"/>
        </w:rPr>
        <w:t xml:space="preserve">. </w:t>
      </w:r>
      <w:r w:rsidR="008F3AD2" w:rsidRPr="001C16FB">
        <w:rPr>
          <w:sz w:val="18"/>
          <w:szCs w:val="18"/>
          <w:lang w:val="en-US"/>
        </w:rPr>
        <w:t>Within this output, the</w:t>
      </w:r>
      <w:r w:rsidR="008F3AD2" w:rsidRPr="001C16FB">
        <w:rPr>
          <w:b/>
          <w:sz w:val="18"/>
          <w:szCs w:val="18"/>
          <w:lang w:val="en-US"/>
        </w:rPr>
        <w:t xml:space="preserve"> </w:t>
      </w:r>
      <w:r w:rsidR="008F3AD2" w:rsidRPr="001C16FB">
        <w:rPr>
          <w:sz w:val="18"/>
          <w:szCs w:val="18"/>
          <w:lang w:val="en-US"/>
        </w:rPr>
        <w:t xml:space="preserve">convening series of meetings with the law-enforcement agencies, expert community and CSOs in drafting an action plan for digital capacity exercise were conducted, development of on-line courses on prevention and protection from domestic and gender-based violence as per the new Law on prevention of domestic violence for law enforcement agencies are in the process. </w:t>
      </w:r>
    </w:p>
    <w:p w14:paraId="5FA04926" w14:textId="77777777" w:rsidR="008F3AD2" w:rsidRDefault="008F3AD2" w:rsidP="008F3AD2">
      <w:pPr>
        <w:jc w:val="both"/>
        <w:rPr>
          <w:sz w:val="18"/>
          <w:szCs w:val="18"/>
          <w:lang w:val="en-US"/>
        </w:rPr>
      </w:pPr>
      <w:r>
        <w:rPr>
          <w:sz w:val="18"/>
          <w:szCs w:val="18"/>
          <w:lang w:val="en-US"/>
        </w:rPr>
        <w:t xml:space="preserve">In addition to the efforts, FW supported </w:t>
      </w:r>
      <w:r w:rsidRPr="001C16FB">
        <w:rPr>
          <w:sz w:val="18"/>
          <w:szCs w:val="18"/>
          <w:lang w:val="en-US"/>
        </w:rPr>
        <w:t>develop</w:t>
      </w:r>
      <w:r>
        <w:rPr>
          <w:sz w:val="18"/>
          <w:szCs w:val="18"/>
          <w:lang w:val="en-US"/>
        </w:rPr>
        <w:t>ment of</w:t>
      </w:r>
      <w:r w:rsidRPr="001C16FB">
        <w:rPr>
          <w:sz w:val="18"/>
          <w:szCs w:val="18"/>
          <w:lang w:val="en-US"/>
        </w:rPr>
        <w:t xml:space="preserve"> on-line courses for </w:t>
      </w:r>
      <w:proofErr w:type="gramStart"/>
      <w:r w:rsidRPr="001C16FB">
        <w:rPr>
          <w:sz w:val="18"/>
          <w:szCs w:val="18"/>
          <w:lang w:val="en-US"/>
        </w:rPr>
        <w:t>general public</w:t>
      </w:r>
      <w:proofErr w:type="gramEnd"/>
      <w:r w:rsidRPr="001C16FB">
        <w:rPr>
          <w:sz w:val="18"/>
          <w:szCs w:val="18"/>
          <w:lang w:val="en-US"/>
        </w:rPr>
        <w:t xml:space="preserve"> on gender and gender-based violence. Those are to be </w:t>
      </w:r>
      <w:r>
        <w:rPr>
          <w:sz w:val="18"/>
          <w:szCs w:val="18"/>
          <w:lang w:val="en-US"/>
        </w:rPr>
        <w:t>launched</w:t>
      </w:r>
      <w:r w:rsidRPr="001C16FB">
        <w:rPr>
          <w:sz w:val="18"/>
          <w:szCs w:val="18"/>
          <w:lang w:val="en-US"/>
        </w:rPr>
        <w:t xml:space="preserve"> within the month of March 2019. The links to </w:t>
      </w:r>
      <w:r>
        <w:rPr>
          <w:sz w:val="18"/>
          <w:szCs w:val="18"/>
          <w:lang w:val="en-US"/>
        </w:rPr>
        <w:t>paper-based</w:t>
      </w:r>
      <w:r w:rsidRPr="001C16FB">
        <w:rPr>
          <w:sz w:val="18"/>
          <w:szCs w:val="18"/>
          <w:lang w:val="en-US"/>
        </w:rPr>
        <w:t xml:space="preserve"> draft courses in Kyrgyz and Russian are here: </w:t>
      </w:r>
      <w:hyperlink r:id="rId9" w:history="1">
        <w:r w:rsidRPr="001C16FB">
          <w:rPr>
            <w:rStyle w:val="Hyperlink"/>
            <w:sz w:val="18"/>
            <w:szCs w:val="18"/>
            <w:lang w:val="en-US"/>
          </w:rPr>
          <w:t>https://docs.google.com/document/d/1gdEgCr6hBbwyIssNp1sktuVHkx1hAYS_IiLU2fnIKbI/edit?usp=sharing</w:t>
        </w:r>
      </w:hyperlink>
      <w:r w:rsidRPr="001C16FB">
        <w:rPr>
          <w:sz w:val="18"/>
          <w:szCs w:val="18"/>
          <w:lang w:val="en-US"/>
        </w:rPr>
        <w:t xml:space="preserve"> </w:t>
      </w:r>
    </w:p>
    <w:p w14:paraId="23231537" w14:textId="77777777" w:rsidR="008F3AD2" w:rsidRPr="001C16FB" w:rsidRDefault="008F3AD2" w:rsidP="008F3AD2">
      <w:pPr>
        <w:jc w:val="both"/>
        <w:rPr>
          <w:sz w:val="18"/>
          <w:szCs w:val="18"/>
          <w:lang w:val="en-US"/>
        </w:rPr>
      </w:pPr>
      <w:r>
        <w:rPr>
          <w:sz w:val="18"/>
          <w:szCs w:val="18"/>
          <w:lang w:val="en-US"/>
        </w:rPr>
        <w:t xml:space="preserve">The </w:t>
      </w:r>
      <w:proofErr w:type="spellStart"/>
      <w:r>
        <w:rPr>
          <w:sz w:val="18"/>
          <w:szCs w:val="18"/>
          <w:lang w:val="en-US"/>
        </w:rPr>
        <w:t>Youtube</w:t>
      </w:r>
      <w:proofErr w:type="spellEnd"/>
      <w:r>
        <w:rPr>
          <w:sz w:val="18"/>
          <w:szCs w:val="18"/>
          <w:lang w:val="en-US"/>
        </w:rPr>
        <w:t xml:space="preserve"> links to drat courses here: </w:t>
      </w:r>
      <w:hyperlink r:id="rId10" w:history="1">
        <w:r w:rsidRPr="00700554">
          <w:rPr>
            <w:rStyle w:val="Hyperlink"/>
            <w:sz w:val="18"/>
            <w:szCs w:val="18"/>
            <w:lang w:val="en-US"/>
          </w:rPr>
          <w:t>https://www.youtube.com/playlist?list=PLIIlOc_lHTYv_utN8wAFds0m2qtB_VnPP</w:t>
        </w:r>
      </w:hyperlink>
      <w:r>
        <w:rPr>
          <w:sz w:val="18"/>
          <w:szCs w:val="18"/>
          <w:lang w:val="en-US"/>
        </w:rPr>
        <w:t xml:space="preserve"> </w:t>
      </w:r>
    </w:p>
    <w:p w14:paraId="13F1B3BA" w14:textId="302FAA40" w:rsidR="008F3AD2" w:rsidRDefault="008F3AD2" w:rsidP="008F3AD2">
      <w:pPr>
        <w:pStyle w:val="Default"/>
        <w:spacing w:line="276" w:lineRule="auto"/>
        <w:ind w:right="37"/>
        <w:jc w:val="both"/>
        <w:rPr>
          <w:rFonts w:asciiTheme="minorHAnsi" w:hAnsiTheme="minorHAnsi"/>
          <w:sz w:val="18"/>
          <w:szCs w:val="18"/>
        </w:rPr>
      </w:pPr>
      <w:r>
        <w:rPr>
          <w:rFonts w:asciiTheme="minorHAnsi" w:hAnsiTheme="minorHAnsi"/>
          <w:sz w:val="18"/>
          <w:szCs w:val="18"/>
        </w:rPr>
        <w:t>It is expected that around 5 million of population and especially young people will be reached.</w:t>
      </w:r>
    </w:p>
    <w:p w14:paraId="50EEF90A" w14:textId="77777777" w:rsidR="008F3AD2" w:rsidRPr="008F3AD2" w:rsidRDefault="008F3AD2" w:rsidP="008F3AD2">
      <w:pPr>
        <w:pStyle w:val="Default"/>
        <w:spacing w:line="276" w:lineRule="auto"/>
        <w:ind w:right="37"/>
        <w:jc w:val="both"/>
        <w:rPr>
          <w:rFonts w:asciiTheme="minorHAnsi" w:hAnsiTheme="minorHAnsi"/>
          <w:sz w:val="18"/>
          <w:szCs w:val="18"/>
        </w:rPr>
      </w:pPr>
      <w:r w:rsidRPr="008F3AD2">
        <w:rPr>
          <w:rFonts w:asciiTheme="minorHAnsi" w:hAnsiTheme="minorHAnsi"/>
          <w:sz w:val="18"/>
          <w:szCs w:val="18"/>
        </w:rPr>
        <w:t>Considering the forthcoming 5th periodic report to CEDAW, the Project provided technical support to state authorized working group coordinated by the Ministry of Labor and Social Development on drafting the response on gender-based violence.  Integration of digitalization concepts in accordance to the country needs covering the establishment of the digital infrastructure in the judiciary and law enforcement to respond to gender-based violence was ensured, to better align the introduction of new technologies into public services provision.</w:t>
      </w:r>
    </w:p>
    <w:p w14:paraId="263F22A8" w14:textId="3AEBB322" w:rsidR="008F3AD2" w:rsidRDefault="008F3AD2" w:rsidP="008F3AD2">
      <w:pPr>
        <w:rPr>
          <w:rFonts w:eastAsia="Cambria" w:cs="Arial"/>
          <w:color w:val="000000"/>
          <w:sz w:val="18"/>
          <w:szCs w:val="18"/>
          <w:lang w:val="en-US"/>
        </w:rPr>
      </w:pPr>
    </w:p>
    <w:p w14:paraId="633EAF7C" w14:textId="77777777" w:rsidR="00BA7F17" w:rsidRDefault="00472FDB" w:rsidP="00BA7F17">
      <w:pPr>
        <w:rPr>
          <w:sz w:val="18"/>
          <w:szCs w:val="18"/>
          <w:lang w:val="en-US"/>
        </w:rPr>
      </w:pPr>
      <w:r>
        <w:rPr>
          <w:rFonts w:eastAsia="Cambria" w:cs="Arial"/>
          <w:color w:val="000000"/>
          <w:sz w:val="18"/>
          <w:szCs w:val="18"/>
          <w:lang w:val="en-US"/>
        </w:rPr>
        <w:t xml:space="preserve">Output 2. </w:t>
      </w:r>
      <w:r w:rsidR="00BA7F17" w:rsidRPr="009D0CE5">
        <w:rPr>
          <w:sz w:val="18"/>
          <w:szCs w:val="18"/>
          <w:lang w:val="en-US"/>
        </w:rPr>
        <w:t xml:space="preserve">The FWs is supporting the development of </w:t>
      </w:r>
      <w:r w:rsidR="00BA7F17">
        <w:rPr>
          <w:sz w:val="18"/>
          <w:szCs w:val="18"/>
          <w:lang w:val="en-US"/>
        </w:rPr>
        <w:t>a</w:t>
      </w:r>
      <w:r w:rsidR="00BA7F17" w:rsidRPr="009D0CE5">
        <w:rPr>
          <w:sz w:val="18"/>
          <w:szCs w:val="18"/>
          <w:lang w:val="en-US"/>
        </w:rPr>
        <w:t xml:space="preserve"> mobile application </w:t>
      </w:r>
      <w:r w:rsidR="00BA7F17">
        <w:rPr>
          <w:sz w:val="18"/>
          <w:szCs w:val="18"/>
          <w:lang w:val="en-US"/>
        </w:rPr>
        <w:t xml:space="preserve">to be part of the </w:t>
      </w:r>
      <w:r w:rsidR="00BA7F17" w:rsidRPr="009D0CE5">
        <w:rPr>
          <w:sz w:val="18"/>
          <w:szCs w:val="18"/>
          <w:lang w:val="en-US"/>
        </w:rPr>
        <w:t>hot-line</w:t>
      </w:r>
      <w:r w:rsidR="00BA7F17">
        <w:rPr>
          <w:sz w:val="18"/>
          <w:szCs w:val="18"/>
          <w:lang w:val="en-US"/>
        </w:rPr>
        <w:t xml:space="preserve"> for the survivors of SGBV- the application will be developed by a group of young women-IT and the survivors. In support of the hot-line, a pro-bono mechanism will be established to cover the needs of those, who will be approaching the services. The process is still on-going and will be reported in December 2019. </w:t>
      </w:r>
    </w:p>
    <w:p w14:paraId="7F43F644" w14:textId="0262A92F" w:rsidR="00472FDB" w:rsidRDefault="00472FDB" w:rsidP="008F3AD2">
      <w:pPr>
        <w:rPr>
          <w:rFonts w:eastAsia="Cambria" w:cs="Arial"/>
          <w:color w:val="000000"/>
          <w:sz w:val="18"/>
          <w:szCs w:val="18"/>
          <w:lang w:val="en-US"/>
        </w:rPr>
      </w:pPr>
    </w:p>
    <w:p w14:paraId="04B0A8F3" w14:textId="77777777" w:rsidR="00BA7F17" w:rsidRPr="00831AE9" w:rsidRDefault="00BA7F17" w:rsidP="00BA7F17">
      <w:pPr>
        <w:rPr>
          <w:sz w:val="18"/>
          <w:szCs w:val="18"/>
          <w:lang w:val="en-US"/>
        </w:rPr>
      </w:pPr>
      <w:r>
        <w:rPr>
          <w:rFonts w:eastAsia="Cambria" w:cs="Arial"/>
          <w:color w:val="000000"/>
          <w:sz w:val="18"/>
          <w:szCs w:val="18"/>
          <w:lang w:val="en-US"/>
        </w:rPr>
        <w:t xml:space="preserve">Output 3. </w:t>
      </w:r>
      <w:r>
        <w:rPr>
          <w:sz w:val="18"/>
          <w:szCs w:val="18"/>
          <w:lang w:val="en-US"/>
        </w:rPr>
        <w:t xml:space="preserve">The </w:t>
      </w:r>
      <w:r w:rsidRPr="00831AE9">
        <w:rPr>
          <w:sz w:val="18"/>
          <w:szCs w:val="18"/>
          <w:lang w:val="en-US"/>
        </w:rPr>
        <w:t xml:space="preserve">Project paid </w:t>
      </w:r>
      <w:proofErr w:type="gramStart"/>
      <w:r w:rsidRPr="00831AE9">
        <w:rPr>
          <w:sz w:val="18"/>
          <w:szCs w:val="18"/>
          <w:lang w:val="en-US"/>
        </w:rPr>
        <w:t>sufficient</w:t>
      </w:r>
      <w:proofErr w:type="gramEnd"/>
      <w:r w:rsidRPr="00831AE9">
        <w:rPr>
          <w:sz w:val="18"/>
          <w:szCs w:val="18"/>
          <w:lang w:val="en-US"/>
        </w:rPr>
        <w:t xml:space="preserve"> attention to apply innovative methods of work to attract public’s attention to prevention and protection from gender-based violence. The project helped prominent local designer in producing </w:t>
      </w:r>
      <w:r>
        <w:rPr>
          <w:sz w:val="18"/>
          <w:szCs w:val="18"/>
          <w:lang w:val="en-US"/>
        </w:rPr>
        <w:t xml:space="preserve">traditional </w:t>
      </w:r>
      <w:r w:rsidRPr="00831AE9">
        <w:rPr>
          <w:sz w:val="18"/>
          <w:szCs w:val="18"/>
          <w:lang w:val="en-US"/>
        </w:rPr>
        <w:t>outfit collection</w:t>
      </w:r>
      <w:r>
        <w:rPr>
          <w:sz w:val="18"/>
          <w:szCs w:val="18"/>
          <w:lang w:val="en-US"/>
        </w:rPr>
        <w:t xml:space="preserve"> showcasing the historically significant women, demonstrated by</w:t>
      </w:r>
      <w:r w:rsidRPr="00831AE9">
        <w:rPr>
          <w:sz w:val="18"/>
          <w:szCs w:val="18"/>
          <w:lang w:val="en-US"/>
        </w:rPr>
        <w:t xml:space="preserve"> women-survivors of violence </w:t>
      </w:r>
      <w:r>
        <w:rPr>
          <w:sz w:val="18"/>
          <w:szCs w:val="18"/>
          <w:lang w:val="en-US"/>
        </w:rPr>
        <w:t>at</w:t>
      </w:r>
      <w:r w:rsidRPr="00831AE9">
        <w:rPr>
          <w:sz w:val="18"/>
          <w:szCs w:val="18"/>
          <w:lang w:val="en-US"/>
        </w:rPr>
        <w:t xml:space="preserve"> </w:t>
      </w:r>
      <w:r>
        <w:rPr>
          <w:sz w:val="18"/>
          <w:szCs w:val="18"/>
          <w:lang w:val="en-US"/>
        </w:rPr>
        <w:t>the</w:t>
      </w:r>
      <w:r w:rsidRPr="00831AE9">
        <w:rPr>
          <w:sz w:val="18"/>
          <w:szCs w:val="18"/>
          <w:lang w:val="en-US"/>
        </w:rPr>
        <w:t xml:space="preserve"> side event of the World Nomad Games in Kyrgyzstan</w:t>
      </w:r>
      <w:r>
        <w:rPr>
          <w:rStyle w:val="FootnoteReference"/>
          <w:sz w:val="18"/>
          <w:szCs w:val="18"/>
          <w:lang w:val="en-US"/>
        </w:rPr>
        <w:footnoteReference w:id="1"/>
      </w:r>
      <w:r w:rsidRPr="00831AE9">
        <w:rPr>
          <w:sz w:val="18"/>
          <w:szCs w:val="18"/>
          <w:lang w:val="en-US"/>
        </w:rPr>
        <w:t xml:space="preserve">. </w:t>
      </w:r>
      <w:r>
        <w:rPr>
          <w:sz w:val="18"/>
          <w:szCs w:val="18"/>
          <w:lang w:val="en-US"/>
        </w:rPr>
        <w:t xml:space="preserve"> The </w:t>
      </w:r>
      <w:r w:rsidRPr="00831AE9">
        <w:rPr>
          <w:sz w:val="18"/>
          <w:szCs w:val="18"/>
          <w:lang w:val="en-US"/>
        </w:rPr>
        <w:t>World Nomad Game</w:t>
      </w:r>
      <w:r>
        <w:rPr>
          <w:sz w:val="18"/>
          <w:szCs w:val="18"/>
          <w:lang w:val="en-US"/>
        </w:rPr>
        <w:t xml:space="preserve">s is always a decision-makers and male-dominated event that was taken by the Project as a chance to attract decision makers and men’s attention to the issue of gender-based violence. </w:t>
      </w:r>
      <w:r w:rsidRPr="00831AE9">
        <w:rPr>
          <w:sz w:val="18"/>
          <w:szCs w:val="18"/>
          <w:lang w:val="en-US"/>
        </w:rPr>
        <w:t xml:space="preserve">The </w:t>
      </w:r>
      <w:r>
        <w:rPr>
          <w:sz w:val="18"/>
          <w:szCs w:val="18"/>
          <w:lang w:val="en-US"/>
        </w:rPr>
        <w:t xml:space="preserve">event </w:t>
      </w:r>
      <w:r w:rsidRPr="00831AE9">
        <w:rPr>
          <w:sz w:val="18"/>
          <w:szCs w:val="18"/>
          <w:lang w:val="en-US"/>
        </w:rPr>
        <w:t xml:space="preserve">was broadcasted </w:t>
      </w:r>
      <w:r>
        <w:rPr>
          <w:sz w:val="18"/>
          <w:szCs w:val="18"/>
          <w:lang w:val="en-US"/>
        </w:rPr>
        <w:t>among</w:t>
      </w:r>
      <w:r w:rsidRPr="00831AE9">
        <w:rPr>
          <w:sz w:val="18"/>
          <w:szCs w:val="18"/>
          <w:lang w:val="en-US"/>
        </w:rPr>
        <w:t xml:space="preserve"> 500 million people </w:t>
      </w:r>
      <w:r>
        <w:rPr>
          <w:sz w:val="18"/>
          <w:szCs w:val="18"/>
          <w:lang w:val="en-US"/>
        </w:rPr>
        <w:t xml:space="preserve">all </w:t>
      </w:r>
      <w:r w:rsidRPr="00831AE9">
        <w:rPr>
          <w:sz w:val="18"/>
          <w:szCs w:val="18"/>
          <w:lang w:val="en-US"/>
        </w:rPr>
        <w:t>over the world.</w:t>
      </w:r>
      <w:r>
        <w:rPr>
          <w:sz w:val="18"/>
          <w:szCs w:val="18"/>
          <w:lang w:val="en-US"/>
        </w:rPr>
        <w:t xml:space="preserve"> The Reuter’s Foundation has developed a broad media attention to the intervention </w:t>
      </w:r>
      <w:hyperlink r:id="rId11" w:history="1">
        <w:r w:rsidRPr="000B19F9">
          <w:rPr>
            <w:rStyle w:val="Hyperlink"/>
            <w:sz w:val="18"/>
            <w:szCs w:val="18"/>
            <w:lang w:val="en-US"/>
          </w:rPr>
          <w:t>https://www.reuters.com/article/us-kyrgyzstan-women-feature-idUSKCN1P4038</w:t>
        </w:r>
      </w:hyperlink>
      <w:r>
        <w:rPr>
          <w:sz w:val="18"/>
          <w:szCs w:val="18"/>
          <w:lang w:val="en-US"/>
        </w:rPr>
        <w:t xml:space="preserve"> </w:t>
      </w:r>
      <w:hyperlink r:id="rId12" w:history="1">
        <w:r w:rsidRPr="000B19F9">
          <w:rPr>
            <w:rStyle w:val="Hyperlink"/>
            <w:sz w:val="18"/>
            <w:szCs w:val="18"/>
            <w:lang w:val="en-US"/>
          </w:rPr>
          <w:t>https://www.instagram.com/p/BscwUVsFE8N/?utm_source=ig_embed&amp;utm_medium=loading</w:t>
        </w:r>
      </w:hyperlink>
      <w:r>
        <w:rPr>
          <w:sz w:val="18"/>
          <w:szCs w:val="18"/>
          <w:lang w:val="en-US"/>
        </w:rPr>
        <w:t xml:space="preserve"> </w:t>
      </w:r>
      <w:r w:rsidRPr="00831AE9">
        <w:rPr>
          <w:sz w:val="18"/>
          <w:szCs w:val="18"/>
          <w:lang w:val="en-US"/>
        </w:rPr>
        <w:t xml:space="preserve"> </w:t>
      </w:r>
    </w:p>
    <w:p w14:paraId="37E8DBD9" w14:textId="77777777" w:rsidR="00BA7F17" w:rsidRPr="00485897" w:rsidRDefault="00BA7F17" w:rsidP="00BA7F17">
      <w:pPr>
        <w:rPr>
          <w:sz w:val="18"/>
          <w:szCs w:val="18"/>
          <w:lang w:val="en-US"/>
        </w:rPr>
      </w:pPr>
      <w:r>
        <w:rPr>
          <w:sz w:val="18"/>
          <w:szCs w:val="18"/>
          <w:lang w:val="en-US"/>
        </w:rPr>
        <w:t>The</w:t>
      </w:r>
      <w:r w:rsidRPr="00831AE9">
        <w:rPr>
          <w:sz w:val="18"/>
          <w:szCs w:val="18"/>
          <w:lang w:val="en-US"/>
        </w:rPr>
        <w:t xml:space="preserve"> </w:t>
      </w:r>
      <w:r>
        <w:rPr>
          <w:sz w:val="18"/>
          <w:szCs w:val="18"/>
          <w:lang w:val="en-US"/>
        </w:rPr>
        <w:t>P</w:t>
      </w:r>
      <w:r w:rsidRPr="00831AE9">
        <w:rPr>
          <w:sz w:val="18"/>
          <w:szCs w:val="18"/>
          <w:lang w:val="en-US"/>
        </w:rPr>
        <w:t xml:space="preserve">roject supported one of the famous media </w:t>
      </w:r>
      <w:proofErr w:type="gramStart"/>
      <w:r w:rsidRPr="00831AE9">
        <w:rPr>
          <w:sz w:val="18"/>
          <w:szCs w:val="18"/>
          <w:lang w:val="en-US"/>
        </w:rPr>
        <w:t>platform</w:t>
      </w:r>
      <w:proofErr w:type="gramEnd"/>
      <w:r w:rsidRPr="00831AE9">
        <w:rPr>
          <w:sz w:val="18"/>
          <w:szCs w:val="18"/>
          <w:lang w:val="en-US"/>
        </w:rPr>
        <w:t xml:space="preserve"> </w:t>
      </w:r>
      <w:r>
        <w:rPr>
          <w:sz w:val="18"/>
          <w:szCs w:val="18"/>
          <w:lang w:val="en-US"/>
        </w:rPr>
        <w:t xml:space="preserve">for </w:t>
      </w:r>
      <w:r w:rsidRPr="00831AE9">
        <w:rPr>
          <w:sz w:val="18"/>
          <w:szCs w:val="18"/>
          <w:lang w:val="en-US"/>
        </w:rPr>
        <w:t>youth Bilesingbi.kg</w:t>
      </w:r>
      <w:r>
        <w:rPr>
          <w:sz w:val="18"/>
          <w:szCs w:val="18"/>
          <w:lang w:val="en-US"/>
        </w:rPr>
        <w:t xml:space="preserve"> </w:t>
      </w:r>
      <w:hyperlink r:id="rId13" w:history="1">
        <w:r w:rsidRPr="000B19F9">
          <w:rPr>
            <w:rStyle w:val="Hyperlink"/>
            <w:sz w:val="18"/>
            <w:szCs w:val="18"/>
            <w:lang w:val="en-US"/>
          </w:rPr>
          <w:t>https://bilesinbi.kg/</w:t>
        </w:r>
      </w:hyperlink>
      <w:r>
        <w:rPr>
          <w:sz w:val="18"/>
          <w:szCs w:val="18"/>
          <w:lang w:val="en-US"/>
        </w:rPr>
        <w:t xml:space="preserve"> </w:t>
      </w:r>
      <w:r w:rsidRPr="00831AE9">
        <w:rPr>
          <w:sz w:val="18"/>
          <w:szCs w:val="18"/>
          <w:lang w:val="en-US"/>
        </w:rPr>
        <w:t xml:space="preserve">. This platform </w:t>
      </w:r>
      <w:r>
        <w:rPr>
          <w:sz w:val="18"/>
          <w:szCs w:val="18"/>
          <w:lang w:val="en-US"/>
        </w:rPr>
        <w:t>is visited by</w:t>
      </w:r>
      <w:r w:rsidRPr="00831AE9">
        <w:rPr>
          <w:sz w:val="18"/>
          <w:szCs w:val="18"/>
          <w:lang w:val="en-US"/>
        </w:rPr>
        <w:t xml:space="preserve"> more than 40 000 audienc</w:t>
      </w:r>
      <w:r>
        <w:rPr>
          <w:sz w:val="18"/>
          <w:szCs w:val="18"/>
          <w:lang w:val="en-US"/>
        </w:rPr>
        <w:t xml:space="preserve">e, mostly by young women, therefore the </w:t>
      </w:r>
      <w:r w:rsidRPr="00831AE9">
        <w:rPr>
          <w:sz w:val="18"/>
          <w:szCs w:val="18"/>
          <w:lang w:val="en-US"/>
        </w:rPr>
        <w:t xml:space="preserve">platform </w:t>
      </w:r>
      <w:r>
        <w:rPr>
          <w:sz w:val="18"/>
          <w:szCs w:val="18"/>
          <w:lang w:val="en-US"/>
        </w:rPr>
        <w:t xml:space="preserve">was used as </w:t>
      </w:r>
      <w:r w:rsidRPr="00831AE9">
        <w:rPr>
          <w:sz w:val="18"/>
          <w:szCs w:val="18"/>
          <w:lang w:val="en-US"/>
        </w:rPr>
        <w:t xml:space="preserve">a tool to cover the issues of </w:t>
      </w:r>
      <w:r>
        <w:rPr>
          <w:sz w:val="18"/>
          <w:szCs w:val="18"/>
          <w:lang w:val="en-US"/>
        </w:rPr>
        <w:t>gender-based violence by question-and-answer mode</w:t>
      </w:r>
      <w:r w:rsidRPr="00831AE9">
        <w:rPr>
          <w:sz w:val="18"/>
          <w:szCs w:val="18"/>
          <w:lang w:val="en-US"/>
        </w:rPr>
        <w:t xml:space="preserve">. </w:t>
      </w:r>
      <w:proofErr w:type="gramStart"/>
      <w:r>
        <w:rPr>
          <w:sz w:val="18"/>
          <w:szCs w:val="18"/>
          <w:lang w:val="en-US"/>
        </w:rPr>
        <w:t>As a result of</w:t>
      </w:r>
      <w:proofErr w:type="gramEnd"/>
      <w:r>
        <w:rPr>
          <w:sz w:val="18"/>
          <w:szCs w:val="18"/>
          <w:lang w:val="en-US"/>
        </w:rPr>
        <w:t xml:space="preserve"> the intervention, this m</w:t>
      </w:r>
      <w:r w:rsidRPr="00831AE9">
        <w:rPr>
          <w:sz w:val="18"/>
          <w:szCs w:val="18"/>
          <w:lang w:val="en-US"/>
        </w:rPr>
        <w:t xml:space="preserve">edia platform posted 4 articles on </w:t>
      </w:r>
      <w:r>
        <w:rPr>
          <w:sz w:val="18"/>
          <w:szCs w:val="18"/>
          <w:lang w:val="en-US"/>
        </w:rPr>
        <w:t>prevention and protection from the gender-based violence,</w:t>
      </w:r>
      <w:r w:rsidRPr="00831AE9">
        <w:rPr>
          <w:sz w:val="18"/>
          <w:szCs w:val="18"/>
          <w:lang w:val="en-US"/>
        </w:rPr>
        <w:t xml:space="preserve"> 10 materials in the “Question-Answer” section of the website, 39 posts through accounts in social networks.</w:t>
      </w:r>
      <w:r w:rsidRPr="005028E7">
        <w:rPr>
          <w:sz w:val="18"/>
          <w:szCs w:val="18"/>
          <w:lang w:val="en-US"/>
        </w:rPr>
        <w:t xml:space="preserve"> </w:t>
      </w:r>
      <w:r w:rsidRPr="00831AE9">
        <w:rPr>
          <w:sz w:val="18"/>
          <w:szCs w:val="18"/>
          <w:lang w:val="en-US"/>
        </w:rPr>
        <w:t>55 consultation by professionals (psychologist, gynecologist, family planning specialist) rendered</w:t>
      </w:r>
      <w:r w:rsidRPr="00485897">
        <w:rPr>
          <w:sz w:val="18"/>
          <w:szCs w:val="18"/>
          <w:lang w:val="en-US"/>
        </w:rPr>
        <w:t>.</w:t>
      </w:r>
    </w:p>
    <w:p w14:paraId="05013FB1" w14:textId="0B471F01" w:rsidR="00472FDB" w:rsidRDefault="00472FDB" w:rsidP="008F3AD2">
      <w:pPr>
        <w:rPr>
          <w:rFonts w:eastAsia="Cambria" w:cs="Arial"/>
          <w:color w:val="000000"/>
          <w:sz w:val="18"/>
          <w:szCs w:val="18"/>
          <w:lang w:val="en-US"/>
        </w:rPr>
      </w:pPr>
    </w:p>
    <w:p w14:paraId="5D8DE7ED" w14:textId="384C3BE6" w:rsidR="008F3AD2" w:rsidRPr="007B4E4E" w:rsidRDefault="008F3AD2" w:rsidP="008F3AD2">
      <w:pPr>
        <w:rPr>
          <w:rFonts w:eastAsia="Cambria" w:cs="Arial"/>
          <w:b/>
          <w:color w:val="000000"/>
          <w:sz w:val="18"/>
          <w:szCs w:val="18"/>
          <w:lang w:val="en-US"/>
        </w:rPr>
      </w:pPr>
      <w:r w:rsidRPr="00BA7F17">
        <w:rPr>
          <w:rFonts w:eastAsia="Cambria" w:cs="Arial"/>
          <w:b/>
          <w:color w:val="000000"/>
          <w:sz w:val="18"/>
          <w:szCs w:val="18"/>
          <w:highlight w:val="yellow"/>
          <w:lang w:val="en-US"/>
        </w:rPr>
        <w:t>How did the project leverage partnerships, attract other donors/resources, and scale up pilot initiatives, etc.?</w:t>
      </w:r>
    </w:p>
    <w:p w14:paraId="65334B44" w14:textId="77777777" w:rsidR="00BA7F17" w:rsidRDefault="00BA7F17" w:rsidP="00BA7F17">
      <w:pPr>
        <w:rPr>
          <w:sz w:val="18"/>
          <w:szCs w:val="18"/>
          <w:lang w:val="en-US"/>
        </w:rPr>
      </w:pPr>
      <w:r>
        <w:rPr>
          <w:sz w:val="18"/>
          <w:szCs w:val="18"/>
          <w:lang w:val="en-US"/>
        </w:rPr>
        <w:t xml:space="preserve">The FW funds provided a catalytical effect in further fundraising </w:t>
      </w:r>
      <w:proofErr w:type="gramStart"/>
      <w:r>
        <w:rPr>
          <w:sz w:val="18"/>
          <w:szCs w:val="18"/>
          <w:lang w:val="en-US"/>
        </w:rPr>
        <w:t>in the area of</w:t>
      </w:r>
      <w:proofErr w:type="gramEnd"/>
      <w:r>
        <w:rPr>
          <w:sz w:val="18"/>
          <w:szCs w:val="18"/>
          <w:lang w:val="en-US"/>
        </w:rPr>
        <w:t xml:space="preserve"> GBV- two applications with the focus on GVB prevention and protection were submitted: Korean Sunflower initiative and the British Embassy in the Kyrgyz Republic, with the first donor approving the funding and the latter is not yet approved.   </w:t>
      </w:r>
    </w:p>
    <w:p w14:paraId="4390781F" w14:textId="77777777" w:rsidR="007B4E4E" w:rsidRPr="007B4E4E" w:rsidRDefault="007B4E4E" w:rsidP="008F3AD2">
      <w:pPr>
        <w:rPr>
          <w:rFonts w:eastAsia="Cambria" w:cs="Arial"/>
          <w:color w:val="000000"/>
          <w:sz w:val="18"/>
          <w:szCs w:val="18"/>
          <w:lang w:val="en-US"/>
        </w:rPr>
      </w:pPr>
    </w:p>
    <w:p w14:paraId="28076257" w14:textId="080CFD0F" w:rsidR="008F3AD2" w:rsidRDefault="008F3AD2" w:rsidP="008F3AD2">
      <w:pPr>
        <w:rPr>
          <w:rFonts w:eastAsia="Cambria" w:cs="Arial"/>
          <w:b/>
          <w:color w:val="000000"/>
          <w:sz w:val="18"/>
          <w:szCs w:val="18"/>
          <w:lang w:val="en-US"/>
        </w:rPr>
      </w:pPr>
      <w:r w:rsidRPr="00BA7F17">
        <w:rPr>
          <w:rFonts w:eastAsia="Cambria" w:cs="Arial"/>
          <w:b/>
          <w:color w:val="000000"/>
          <w:sz w:val="18"/>
          <w:szCs w:val="18"/>
          <w:highlight w:val="yellow"/>
          <w:lang w:val="en-US"/>
        </w:rPr>
        <w:t>What were the challenges encountered, and how were they resolved? What were the lessons learned?</w:t>
      </w:r>
    </w:p>
    <w:p w14:paraId="7554D780" w14:textId="5A2D647E" w:rsidR="007B4E4E" w:rsidRPr="00BA7F17" w:rsidRDefault="007B4E4E" w:rsidP="00BA7F17">
      <w:pPr>
        <w:pStyle w:val="ListParagraph"/>
        <w:numPr>
          <w:ilvl w:val="0"/>
          <w:numId w:val="2"/>
        </w:numPr>
        <w:rPr>
          <w:rFonts w:eastAsia="Cambria" w:cs="Arial"/>
          <w:color w:val="000000"/>
          <w:sz w:val="18"/>
          <w:szCs w:val="18"/>
          <w:lang w:val="en-US"/>
        </w:rPr>
      </w:pPr>
      <w:r w:rsidRPr="00BA7F17">
        <w:rPr>
          <w:rFonts w:eastAsia="Cambria" w:cs="Arial"/>
          <w:color w:val="000000"/>
          <w:sz w:val="18"/>
          <w:szCs w:val="18"/>
          <w:lang w:val="en-US"/>
        </w:rPr>
        <w:t>The challenge was to adopt the manuals into e-learning activity in an accessible and interactive format. For this, the grass root level organizations were attracted, and the courses were adapted with support of the target groups. It is very important to have an inclusive and transparent process</w:t>
      </w:r>
      <w:r w:rsidR="00BA7F17" w:rsidRPr="00BA7F17">
        <w:rPr>
          <w:rFonts w:eastAsia="Cambria" w:cs="Arial"/>
          <w:color w:val="000000"/>
          <w:sz w:val="18"/>
          <w:szCs w:val="18"/>
          <w:lang w:val="en-US"/>
        </w:rPr>
        <w:t xml:space="preserve">. </w:t>
      </w:r>
      <w:r w:rsidRPr="00BA7F17">
        <w:rPr>
          <w:rFonts w:eastAsia="Cambria" w:cs="Arial"/>
          <w:color w:val="000000"/>
          <w:sz w:val="18"/>
          <w:szCs w:val="18"/>
          <w:lang w:val="en-US"/>
        </w:rPr>
        <w:t xml:space="preserve"> </w:t>
      </w:r>
    </w:p>
    <w:p w14:paraId="5B86F0B0" w14:textId="77777777" w:rsidR="00BA7F17" w:rsidRPr="00BA7F17" w:rsidRDefault="00BA7F17" w:rsidP="00BA7F17">
      <w:pPr>
        <w:pStyle w:val="ListParagraph"/>
        <w:numPr>
          <w:ilvl w:val="0"/>
          <w:numId w:val="2"/>
        </w:numPr>
        <w:rPr>
          <w:rFonts w:eastAsia="Cambria" w:cs="Arial"/>
          <w:b/>
          <w:color w:val="000000"/>
          <w:sz w:val="18"/>
          <w:szCs w:val="18"/>
          <w:lang w:val="en-US"/>
        </w:rPr>
      </w:pPr>
      <w:r w:rsidRPr="00BA7F17">
        <w:rPr>
          <w:rFonts w:eastAsia="Cambria" w:cs="Arial"/>
          <w:color w:val="000000"/>
          <w:sz w:val="18"/>
          <w:szCs w:val="18"/>
          <w:lang w:val="en-US"/>
        </w:rPr>
        <w:t>When engaging the survivors of violence in the media reports, the necessary consent is required, thus, the project makes sure, the information is appropriate and sensitivity measures are applied.</w:t>
      </w:r>
      <w:r w:rsidRPr="00BA7F17">
        <w:rPr>
          <w:rFonts w:eastAsia="Cambria" w:cs="Arial"/>
          <w:b/>
          <w:color w:val="000000"/>
          <w:sz w:val="18"/>
          <w:szCs w:val="18"/>
          <w:lang w:val="en-US"/>
        </w:rPr>
        <w:t xml:space="preserve"> </w:t>
      </w:r>
    </w:p>
    <w:p w14:paraId="79FD55D1" w14:textId="77777777" w:rsidR="007B4E4E" w:rsidRPr="007B4E4E" w:rsidRDefault="007B4E4E" w:rsidP="008F3AD2">
      <w:pPr>
        <w:rPr>
          <w:rFonts w:eastAsia="Cambria" w:cs="Arial"/>
          <w:b/>
          <w:color w:val="000000"/>
          <w:sz w:val="18"/>
          <w:szCs w:val="18"/>
          <w:lang w:val="en-US"/>
        </w:rPr>
      </w:pPr>
    </w:p>
    <w:p w14:paraId="34AF9592" w14:textId="0D413A47" w:rsidR="007B4E4E" w:rsidRDefault="008F3AD2">
      <w:pPr>
        <w:rPr>
          <w:rFonts w:eastAsia="Cambria" w:cs="Arial"/>
          <w:b/>
          <w:color w:val="000000"/>
          <w:sz w:val="18"/>
          <w:szCs w:val="18"/>
          <w:lang w:val="en-US"/>
        </w:rPr>
      </w:pPr>
      <w:r w:rsidRPr="00BA7F17">
        <w:rPr>
          <w:rFonts w:eastAsia="Cambria" w:cs="Arial"/>
          <w:b/>
          <w:color w:val="000000"/>
          <w:sz w:val="18"/>
          <w:szCs w:val="18"/>
          <w:highlight w:val="yellow"/>
          <w:lang w:val="en-US"/>
        </w:rPr>
        <w:t>What specific gender-focused initiatives have been implemented, and what was achieved?</w:t>
      </w:r>
      <w:r w:rsidR="007B4E4E">
        <w:rPr>
          <w:rFonts w:eastAsia="Cambria" w:cs="Arial"/>
          <w:b/>
          <w:color w:val="000000"/>
          <w:sz w:val="18"/>
          <w:szCs w:val="18"/>
          <w:lang w:val="en-US"/>
        </w:rPr>
        <w:t xml:space="preserve"> </w:t>
      </w:r>
    </w:p>
    <w:p w14:paraId="7E5DBBD8" w14:textId="4805DB41" w:rsidR="0074090D" w:rsidRPr="007B4E4E" w:rsidRDefault="007B4E4E">
      <w:pPr>
        <w:rPr>
          <w:rFonts w:eastAsia="Cambria" w:cs="Arial"/>
          <w:color w:val="000000"/>
          <w:sz w:val="18"/>
          <w:szCs w:val="18"/>
          <w:lang w:val="en-US"/>
        </w:rPr>
      </w:pPr>
      <w:r w:rsidRPr="007B4E4E">
        <w:rPr>
          <w:rFonts w:eastAsia="Cambria" w:cs="Arial"/>
          <w:color w:val="000000"/>
          <w:sz w:val="18"/>
          <w:szCs w:val="18"/>
          <w:lang w:val="en-US"/>
        </w:rPr>
        <w:t xml:space="preserve">The project is GEN 3 marker; </w:t>
      </w:r>
      <w:proofErr w:type="gramStart"/>
      <w:r w:rsidRPr="007B4E4E">
        <w:rPr>
          <w:rFonts w:eastAsia="Cambria" w:cs="Arial"/>
          <w:color w:val="000000"/>
          <w:sz w:val="18"/>
          <w:szCs w:val="18"/>
          <w:lang w:val="en-US"/>
        </w:rPr>
        <w:t>thus</w:t>
      </w:r>
      <w:proofErr w:type="gramEnd"/>
      <w:r w:rsidRPr="007B4E4E">
        <w:rPr>
          <w:rFonts w:eastAsia="Cambria" w:cs="Arial"/>
          <w:color w:val="000000"/>
          <w:sz w:val="18"/>
          <w:szCs w:val="18"/>
          <w:lang w:val="en-US"/>
        </w:rPr>
        <w:t xml:space="preserve"> all activities are gender-focused </w:t>
      </w:r>
    </w:p>
    <w:p w14:paraId="6CFC4AAC" w14:textId="77777777" w:rsidR="007D2FD2" w:rsidRDefault="007D2FD2">
      <w:pPr>
        <w:rPr>
          <w:lang w:val="en-GB"/>
        </w:rPr>
      </w:pPr>
    </w:p>
    <w:p w14:paraId="60FF1C61" w14:textId="089A3950" w:rsidR="007D2FD2" w:rsidRDefault="007D2FD2" w:rsidP="007D2FD2">
      <w:pPr>
        <w:rPr>
          <w:b/>
          <w:sz w:val="18"/>
          <w:szCs w:val="18"/>
          <w:lang w:val="en-US"/>
        </w:rPr>
      </w:pPr>
      <w:bookmarkStart w:id="0" w:name="_GoBack"/>
      <w:bookmarkEnd w:id="0"/>
    </w:p>
    <w:p w14:paraId="130A6A89" w14:textId="11A5D646" w:rsidR="007B4E4E" w:rsidRDefault="007B4E4E" w:rsidP="007D2FD2">
      <w:pPr>
        <w:rPr>
          <w:b/>
          <w:sz w:val="18"/>
          <w:szCs w:val="18"/>
          <w:lang w:val="en-US"/>
        </w:rPr>
      </w:pPr>
    </w:p>
    <w:p w14:paraId="279681FC" w14:textId="47B8C802" w:rsidR="007B4E4E" w:rsidRPr="007B4E4E" w:rsidRDefault="007B4E4E" w:rsidP="007D2FD2">
      <w:pPr>
        <w:rPr>
          <w:sz w:val="18"/>
          <w:szCs w:val="18"/>
          <w:lang w:val="en-US"/>
        </w:rPr>
      </w:pPr>
      <w:r w:rsidRPr="007B4E4E">
        <w:rPr>
          <w:sz w:val="18"/>
          <w:szCs w:val="18"/>
          <w:lang w:val="en-US"/>
        </w:rPr>
        <w:t xml:space="preserve"> </w:t>
      </w:r>
    </w:p>
    <w:p w14:paraId="30FED143" w14:textId="77777777" w:rsidR="007B4E4E" w:rsidRDefault="007B4E4E" w:rsidP="007D2FD2">
      <w:pPr>
        <w:rPr>
          <w:b/>
          <w:sz w:val="18"/>
          <w:szCs w:val="18"/>
          <w:lang w:val="en-US"/>
        </w:rPr>
      </w:pPr>
    </w:p>
    <w:p w14:paraId="43440481" w14:textId="77777777" w:rsidR="007B4E4E" w:rsidRPr="008F3AD2" w:rsidRDefault="007B4E4E" w:rsidP="007B4E4E">
      <w:pPr>
        <w:jc w:val="both"/>
        <w:rPr>
          <w:rFonts w:eastAsia="Cambria" w:cs="Arial"/>
          <w:b/>
          <w:color w:val="000000"/>
          <w:sz w:val="18"/>
          <w:szCs w:val="18"/>
          <w:lang w:val="en-US"/>
        </w:rPr>
      </w:pPr>
    </w:p>
    <w:p w14:paraId="5510F3A6" w14:textId="77777777" w:rsidR="00046E1E" w:rsidRPr="007B4E4E" w:rsidRDefault="00046E1E" w:rsidP="007B4E4E">
      <w:pPr>
        <w:rPr>
          <w:rFonts w:eastAsia="Cambria" w:cs="Arial"/>
          <w:b/>
          <w:color w:val="000000"/>
          <w:sz w:val="18"/>
          <w:szCs w:val="18"/>
          <w:lang w:val="en-US"/>
        </w:rPr>
      </w:pPr>
    </w:p>
    <w:p w14:paraId="68D94DEA" w14:textId="77777777" w:rsidR="009D0CE5" w:rsidRDefault="009D0CE5" w:rsidP="007D2FD2">
      <w:pPr>
        <w:rPr>
          <w:b/>
          <w:sz w:val="18"/>
          <w:szCs w:val="18"/>
          <w:lang w:val="en-US"/>
        </w:rPr>
      </w:pPr>
    </w:p>
    <w:p w14:paraId="1DED6F4A" w14:textId="77777777" w:rsidR="00801BFC" w:rsidRPr="00801BFC" w:rsidRDefault="00801BFC" w:rsidP="00046E1E">
      <w:pPr>
        <w:rPr>
          <w:rFonts w:eastAsia="Cambria" w:cs="Arial"/>
          <w:b/>
          <w:color w:val="000000"/>
          <w:sz w:val="18"/>
          <w:szCs w:val="18"/>
          <w:lang w:val="en-US"/>
        </w:rPr>
      </w:pPr>
    </w:p>
    <w:sectPr w:rsidR="00801BFC" w:rsidRPr="00801BF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587DE" w14:textId="77777777" w:rsidR="007520F9" w:rsidRDefault="007520F9" w:rsidP="00831AE9">
      <w:r>
        <w:separator/>
      </w:r>
    </w:p>
  </w:endnote>
  <w:endnote w:type="continuationSeparator" w:id="0">
    <w:p w14:paraId="5386E84F" w14:textId="77777777" w:rsidR="007520F9" w:rsidRDefault="007520F9" w:rsidP="00831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4D6CA" w14:textId="77777777" w:rsidR="007520F9" w:rsidRDefault="007520F9" w:rsidP="00831AE9">
      <w:r>
        <w:separator/>
      </w:r>
    </w:p>
  </w:footnote>
  <w:footnote w:type="continuationSeparator" w:id="0">
    <w:p w14:paraId="47C6ECD3" w14:textId="77777777" w:rsidR="007520F9" w:rsidRDefault="007520F9" w:rsidP="00831AE9">
      <w:r>
        <w:continuationSeparator/>
      </w:r>
    </w:p>
  </w:footnote>
  <w:footnote w:id="1">
    <w:p w14:paraId="6C7CD011" w14:textId="77777777" w:rsidR="00BA7F17" w:rsidRPr="00831AE9" w:rsidRDefault="00BA7F17" w:rsidP="00BA7F17">
      <w:pPr>
        <w:pStyle w:val="FootnoteText"/>
        <w:rPr>
          <w:lang w:val="en-US"/>
        </w:rPr>
      </w:pPr>
      <w:r>
        <w:rPr>
          <w:rStyle w:val="FootnoteReference"/>
        </w:rPr>
        <w:footnoteRef/>
      </w:r>
      <w:r>
        <w:t xml:space="preserve"> </w:t>
      </w:r>
      <w:hyperlink r:id="rId1" w:history="1">
        <w:r w:rsidRPr="000B19F9">
          <w:rPr>
            <w:rStyle w:val="Hyperlink"/>
          </w:rPr>
          <w:t>http://worldnomadgames.com/en/</w:t>
        </w:r>
      </w:hyperlink>
      <w:r>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41BE3"/>
    <w:multiLevelType w:val="hybridMultilevel"/>
    <w:tmpl w:val="79F2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5A5051"/>
    <w:multiLevelType w:val="hybridMultilevel"/>
    <w:tmpl w:val="936ABF8A"/>
    <w:lvl w:ilvl="0" w:tplc="3F9804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FD2"/>
    <w:rsid w:val="00046E1E"/>
    <w:rsid w:val="0013006F"/>
    <w:rsid w:val="001C16FB"/>
    <w:rsid w:val="001D61D5"/>
    <w:rsid w:val="001E6825"/>
    <w:rsid w:val="0036080B"/>
    <w:rsid w:val="00470773"/>
    <w:rsid w:val="00472FDB"/>
    <w:rsid w:val="00485897"/>
    <w:rsid w:val="004A328E"/>
    <w:rsid w:val="004C6463"/>
    <w:rsid w:val="005028E7"/>
    <w:rsid w:val="00535FAE"/>
    <w:rsid w:val="006C4E45"/>
    <w:rsid w:val="007520F9"/>
    <w:rsid w:val="007A419D"/>
    <w:rsid w:val="007A5422"/>
    <w:rsid w:val="007B4E4E"/>
    <w:rsid w:val="007D2FD2"/>
    <w:rsid w:val="00801BFC"/>
    <w:rsid w:val="00802094"/>
    <w:rsid w:val="00831AE9"/>
    <w:rsid w:val="008846BD"/>
    <w:rsid w:val="0089578F"/>
    <w:rsid w:val="008F3505"/>
    <w:rsid w:val="008F3AD2"/>
    <w:rsid w:val="00907697"/>
    <w:rsid w:val="009D0CE5"/>
    <w:rsid w:val="00A40B5B"/>
    <w:rsid w:val="00AA6105"/>
    <w:rsid w:val="00B35E76"/>
    <w:rsid w:val="00B85BFB"/>
    <w:rsid w:val="00BA7F17"/>
    <w:rsid w:val="00BB4BB5"/>
    <w:rsid w:val="00CA6303"/>
    <w:rsid w:val="00DE054B"/>
    <w:rsid w:val="00E10E9C"/>
    <w:rsid w:val="00E124A5"/>
    <w:rsid w:val="00E61BE4"/>
    <w:rsid w:val="00EB62DD"/>
    <w:rsid w:val="00F01F46"/>
    <w:rsid w:val="00FA4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EF53F"/>
  <w15:chartTrackingRefBased/>
  <w15:docId w15:val="{87E46DB7-4ACC-4FF0-B969-440808789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2FD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7D2FD2"/>
    <w:pPr>
      <w:spacing w:after="60"/>
      <w:jc w:val="both"/>
    </w:pPr>
    <w:rPr>
      <w:rFonts w:ascii="Arial" w:eastAsia="Times New Roman" w:hAnsi="Arial" w:cs="Times New Roman"/>
      <w:szCs w:val="20"/>
      <w:lang w:val="en-GB"/>
    </w:rPr>
  </w:style>
  <w:style w:type="character" w:customStyle="1" w:styleId="CommentTextChar">
    <w:name w:val="Comment Text Char"/>
    <w:basedOn w:val="DefaultParagraphFont"/>
    <w:link w:val="CommentText"/>
    <w:uiPriority w:val="99"/>
    <w:rsid w:val="007D2FD2"/>
    <w:rPr>
      <w:rFonts w:ascii="Arial" w:eastAsia="Times New Roman" w:hAnsi="Arial" w:cs="Times New Roman"/>
      <w:szCs w:val="20"/>
      <w:lang w:val="en-GB"/>
    </w:rPr>
  </w:style>
  <w:style w:type="paragraph" w:customStyle="1" w:styleId="Default">
    <w:name w:val="Default"/>
    <w:rsid w:val="007D2FD2"/>
    <w:pPr>
      <w:autoSpaceDE w:val="0"/>
      <w:autoSpaceDN w:val="0"/>
      <w:adjustRightInd w:val="0"/>
      <w:spacing w:after="0" w:line="240" w:lineRule="auto"/>
    </w:pPr>
    <w:rPr>
      <w:rFonts w:ascii="Arial" w:eastAsia="Cambria" w:hAnsi="Arial" w:cs="Arial"/>
      <w:color w:val="000000"/>
      <w:sz w:val="24"/>
      <w:szCs w:val="24"/>
      <w:lang w:val="en-US"/>
    </w:rPr>
  </w:style>
  <w:style w:type="character" w:styleId="Hyperlink">
    <w:name w:val="Hyperlink"/>
    <w:basedOn w:val="DefaultParagraphFont"/>
    <w:uiPriority w:val="99"/>
    <w:unhideWhenUsed/>
    <w:rsid w:val="008F3505"/>
    <w:rPr>
      <w:color w:val="0563C1" w:themeColor="hyperlink"/>
      <w:u w:val="single"/>
    </w:rPr>
  </w:style>
  <w:style w:type="character" w:customStyle="1" w:styleId="1">
    <w:name w:val="Неразрешенное упоминание1"/>
    <w:basedOn w:val="DefaultParagraphFont"/>
    <w:uiPriority w:val="99"/>
    <w:semiHidden/>
    <w:unhideWhenUsed/>
    <w:rsid w:val="008F3505"/>
    <w:rPr>
      <w:color w:val="605E5C"/>
      <w:shd w:val="clear" w:color="auto" w:fill="E1DFDD"/>
    </w:rPr>
  </w:style>
  <w:style w:type="character" w:styleId="CommentReference">
    <w:name w:val="annotation reference"/>
    <w:basedOn w:val="DefaultParagraphFont"/>
    <w:uiPriority w:val="99"/>
    <w:semiHidden/>
    <w:unhideWhenUsed/>
    <w:rsid w:val="008F3505"/>
    <w:rPr>
      <w:sz w:val="16"/>
      <w:szCs w:val="16"/>
    </w:rPr>
  </w:style>
  <w:style w:type="paragraph" w:styleId="CommentSubject">
    <w:name w:val="annotation subject"/>
    <w:basedOn w:val="CommentText"/>
    <w:next w:val="CommentText"/>
    <w:link w:val="CommentSubjectChar"/>
    <w:uiPriority w:val="99"/>
    <w:semiHidden/>
    <w:unhideWhenUsed/>
    <w:rsid w:val="008F3505"/>
    <w:pPr>
      <w:spacing w:after="0"/>
      <w:jc w:val="left"/>
    </w:pPr>
    <w:rPr>
      <w:rFonts w:asciiTheme="minorHAnsi" w:eastAsiaTheme="minorHAnsi" w:hAnsiTheme="minorHAnsi" w:cstheme="minorBidi"/>
      <w:b/>
      <w:bCs/>
      <w:sz w:val="20"/>
      <w:lang w:val="ru-RU"/>
    </w:rPr>
  </w:style>
  <w:style w:type="character" w:customStyle="1" w:styleId="CommentSubjectChar">
    <w:name w:val="Comment Subject Char"/>
    <w:basedOn w:val="CommentTextChar"/>
    <w:link w:val="CommentSubject"/>
    <w:uiPriority w:val="99"/>
    <w:semiHidden/>
    <w:rsid w:val="008F3505"/>
    <w:rPr>
      <w:rFonts w:ascii="Arial" w:eastAsia="Times New Roman" w:hAnsi="Arial" w:cs="Times New Roman"/>
      <w:b/>
      <w:bCs/>
      <w:sz w:val="20"/>
      <w:szCs w:val="20"/>
      <w:lang w:val="en-GB"/>
    </w:rPr>
  </w:style>
  <w:style w:type="paragraph" w:styleId="BalloonText">
    <w:name w:val="Balloon Text"/>
    <w:basedOn w:val="Normal"/>
    <w:link w:val="BalloonTextChar"/>
    <w:uiPriority w:val="99"/>
    <w:semiHidden/>
    <w:unhideWhenUsed/>
    <w:rsid w:val="008F35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505"/>
    <w:rPr>
      <w:rFonts w:ascii="Segoe UI" w:hAnsi="Segoe UI" w:cs="Segoe UI"/>
      <w:sz w:val="18"/>
      <w:szCs w:val="18"/>
    </w:rPr>
  </w:style>
  <w:style w:type="paragraph" w:styleId="FootnoteText">
    <w:name w:val="footnote text"/>
    <w:basedOn w:val="Normal"/>
    <w:link w:val="FootnoteTextChar"/>
    <w:uiPriority w:val="99"/>
    <w:semiHidden/>
    <w:unhideWhenUsed/>
    <w:rsid w:val="00831AE9"/>
    <w:rPr>
      <w:sz w:val="20"/>
      <w:szCs w:val="20"/>
    </w:rPr>
  </w:style>
  <w:style w:type="character" w:customStyle="1" w:styleId="FootnoteTextChar">
    <w:name w:val="Footnote Text Char"/>
    <w:basedOn w:val="DefaultParagraphFont"/>
    <w:link w:val="FootnoteText"/>
    <w:uiPriority w:val="99"/>
    <w:semiHidden/>
    <w:rsid w:val="00831AE9"/>
    <w:rPr>
      <w:sz w:val="20"/>
      <w:szCs w:val="20"/>
    </w:rPr>
  </w:style>
  <w:style w:type="character" w:styleId="FootnoteReference">
    <w:name w:val="footnote reference"/>
    <w:basedOn w:val="DefaultParagraphFont"/>
    <w:uiPriority w:val="99"/>
    <w:semiHidden/>
    <w:unhideWhenUsed/>
    <w:rsid w:val="00831AE9"/>
    <w:rPr>
      <w:vertAlign w:val="superscript"/>
    </w:rPr>
  </w:style>
  <w:style w:type="character" w:customStyle="1" w:styleId="2">
    <w:name w:val="Неразрешенное упоминание2"/>
    <w:basedOn w:val="DefaultParagraphFont"/>
    <w:uiPriority w:val="99"/>
    <w:semiHidden/>
    <w:unhideWhenUsed/>
    <w:rsid w:val="00831AE9"/>
    <w:rPr>
      <w:color w:val="605E5C"/>
      <w:shd w:val="clear" w:color="auto" w:fill="E1DFDD"/>
    </w:rPr>
  </w:style>
  <w:style w:type="paragraph" w:styleId="ListParagraph">
    <w:name w:val="List Paragraph"/>
    <w:aliases w:val="List Paragraph (numbered (a)),Lapis Bulleted List,paragraph,normal,List Paragraph1,Normal1,Normal2,Normal3,Normal4,Normal5,Normal6,Normal7"/>
    <w:basedOn w:val="Normal"/>
    <w:link w:val="ListParagraphChar"/>
    <w:uiPriority w:val="34"/>
    <w:qFormat/>
    <w:rsid w:val="00046E1E"/>
    <w:pPr>
      <w:spacing w:after="60"/>
      <w:ind w:left="720"/>
      <w:contextualSpacing/>
      <w:jc w:val="both"/>
    </w:pPr>
    <w:rPr>
      <w:rFonts w:ascii="Arial" w:eastAsia="Times New Roman" w:hAnsi="Arial" w:cs="Times New Roman"/>
      <w:szCs w:val="24"/>
      <w:lang w:val="en-GB"/>
    </w:rPr>
  </w:style>
  <w:style w:type="character" w:customStyle="1" w:styleId="ListParagraphChar">
    <w:name w:val="List Paragraph Char"/>
    <w:aliases w:val="List Paragraph (numbered (a)) Char,Lapis Bulleted List Char,paragraph Char,normal Char,List Paragraph1 Char,Normal1 Char,Normal2 Char,Normal3 Char,Normal4 Char,Normal5 Char,Normal6 Char,Normal7 Char"/>
    <w:link w:val="ListParagraph"/>
    <w:uiPriority w:val="34"/>
    <w:rsid w:val="00046E1E"/>
    <w:rPr>
      <w:rFonts w:ascii="Arial" w:eastAsia="Times New Roman" w:hAnsi="Arial"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IIlOc_lHTYv_utN8wAFds0m2qtB_VnPP" TargetMode="External"/><Relationship Id="rId13" Type="http://schemas.openxmlformats.org/officeDocument/2006/relationships/hyperlink" Target="https://bilesinbi.kg/"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p/BscwUVsFE8N/?utm_source=ig_embed&amp;utm_medium=loading"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uters.com/article/us-kyrgyzstan-women-feature-idUSKCN1P403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playlist?list=PLIIlOc_lHTYv_utN8wAFds0m2qtB_VnPP" TargetMode="Externa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s://docs.google.com/document/d/1gdEgCr6hBbwyIssNp1sktuVHkx1hAYS_IiLU2fnIKbI/edit?usp=sharin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orldnomadgames.com/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2019-03-14T11:00:00+00:00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Kyrgyzstan</TermName>
          <TermId xmlns="http://schemas.microsoft.com/office/infopath/2007/PartnerControls">0a558031-2069-40a0-991d-3cbf9248c383</TermId>
        </TermInfo>
      </Terms>
    </UNDPCountryTaxHTField0>
    <UndpOUCode xmlns="1ed4137b-41b2-488b-8250-6d369ec27664">KGZ</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Gender</TermName>
          <TermId xmlns="http://schemas.microsoft.com/office/infopath/2007/PartnerControls">f44ac702-0a17-4126-bb56-bed82ad53a17</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Donor Report</TermName>
          <TermId xmlns="http://schemas.microsoft.com/office/infopath/2007/PartnerControls">632012e1-2edc-436c-bf11-0ed9e79cd8fe</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1134</Value>
      <Value>1486</Value>
      <Value>1111</Value>
      <Value>1</Value>
      <Value>306</Value>
    </TaxCatchAll>
    <c4e2ab2cc9354bbf9064eeb465a566ea xmlns="1ed4137b-41b2-488b-8250-6d369ec27664">
      <Terms xmlns="http://schemas.microsoft.com/office/infopath/2007/PartnerControls"/>
    </c4e2ab2cc9354bbf9064eeb465a566ea>
    <UndpProjectNo xmlns="1ed4137b-41b2-488b-8250-6d369ec27664">00108698</UndpProjectNo>
    <UndpDocStatus xmlns="1ed4137b-41b2-488b-8250-6d369ec27664">Final</UndpDocStatus>
    <Outcome1 xmlns="f1161f5b-24a3-4c2d-bc81-44cb9325e8ee">00110010</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KGZ</TermName>
          <TermId xmlns="http://schemas.microsoft.com/office/infopath/2007/PartnerControls">727026dd-df17-4ad9-a887-e25da90c4444</TermId>
        </TermInfo>
      </Terms>
    </gc6531b704974d528487414686b72f6f>
    <_dlc_DocId xmlns="f1161f5b-24a3-4c2d-bc81-44cb9325e8ee">ATLASPDC-4-97860</_dlc_DocId>
    <_dlc_DocIdUrl xmlns="f1161f5b-24a3-4c2d-bc81-44cb9325e8ee">
      <Url>https://info.undp.org/docs/pdc/_layouts/DocIdRedir.aspx?ID=ATLASPDC-4-97860</Url>
      <Description>ATLASPDC-4-97860</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C87AD4DA-1E90-4CCD-9016-ED6659C4DC7F}">
  <ds:schemaRefs>
    <ds:schemaRef ds:uri="http://schemas.openxmlformats.org/officeDocument/2006/bibliography"/>
  </ds:schemaRefs>
</ds:datastoreItem>
</file>

<file path=customXml/itemProps2.xml><?xml version="1.0" encoding="utf-8"?>
<ds:datastoreItem xmlns:ds="http://schemas.openxmlformats.org/officeDocument/2006/customXml" ds:itemID="{69B02C67-13A4-403B-A8AE-FCFEE4592C2F}"/>
</file>

<file path=customXml/itemProps3.xml><?xml version="1.0" encoding="utf-8"?>
<ds:datastoreItem xmlns:ds="http://schemas.openxmlformats.org/officeDocument/2006/customXml" ds:itemID="{B1247635-FE66-4EEC-B951-A6DFCD70565F}"/>
</file>

<file path=customXml/itemProps4.xml><?xml version="1.0" encoding="utf-8"?>
<ds:datastoreItem xmlns:ds="http://schemas.openxmlformats.org/officeDocument/2006/customXml" ds:itemID="{35075E7B-EC93-46BE-BCBE-287754A679A3}"/>
</file>

<file path=customXml/itemProps5.xml><?xml version="1.0" encoding="utf-8"?>
<ds:datastoreItem xmlns:ds="http://schemas.openxmlformats.org/officeDocument/2006/customXml" ds:itemID="{175D6BF2-CD3D-4300-8470-3010601768AF}"/>
</file>

<file path=customXml/itemProps6.xml><?xml version="1.0" encoding="utf-8"?>
<ds:datastoreItem xmlns:ds="http://schemas.openxmlformats.org/officeDocument/2006/customXml" ds:itemID="{4102C44D-6129-42BF-8778-9DF30C490ECE}"/>
</file>

<file path=docProps/app.xml><?xml version="1.0" encoding="utf-8"?>
<Properties xmlns="http://schemas.openxmlformats.org/officeDocument/2006/extended-properties" xmlns:vt="http://schemas.openxmlformats.org/officeDocument/2006/docPropsVTypes">
  <Template>Normal</Template>
  <TotalTime>1</TotalTime>
  <Pages>2</Pages>
  <Words>1463</Words>
  <Characters>8341</Characters>
  <Application>Microsoft Office Word</Application>
  <DocSecurity>0</DocSecurity>
  <Lines>69</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dc:title>
  <dc:subject/>
  <dc:creator>UNDP KGZ</dc:creator>
  <cp:keywords/>
  <dc:description/>
  <cp:lastModifiedBy>Aidai Arstanbekova</cp:lastModifiedBy>
  <cp:revision>2</cp:revision>
  <dcterms:created xsi:type="dcterms:W3CDTF">2019-02-22T06:54:00Z</dcterms:created>
  <dcterms:modified xsi:type="dcterms:W3CDTF">2019-02-22T06:54:00Z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1486;#Kyrgyzstan|0a558031-2069-40a0-991d-3cbf9248c383</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1134;#KGZ|727026dd-df17-4ad9-a887-e25da90c4444</vt:lpwstr>
  </property>
  <property fmtid="{D5CDD505-2E9C-101B-9397-08002B2CF9AE}" pid="8" name="Atlas Document Status">
    <vt:lpwstr>763;#Draft|121d40a5-e62e-4d42-82e4-d6d12003de0a</vt:lpwstr>
  </property>
  <property fmtid="{D5CDD505-2E9C-101B-9397-08002B2CF9AE}" pid="9" name="Atlas Document Type">
    <vt:lpwstr>1111;#Donor Report|632012e1-2edc-436c-bf11-0ed9e79cd8fe</vt:lpwstr>
  </property>
  <property fmtid="{D5CDD505-2E9C-101B-9397-08002B2CF9AE}" pid="10" name="eRegFilingCodeMM">
    <vt:lpwstr/>
  </property>
  <property fmtid="{D5CDD505-2E9C-101B-9397-08002B2CF9AE}" pid="11" name="UndpUnitMM">
    <vt:lpwstr/>
  </property>
  <property fmtid="{D5CDD505-2E9C-101B-9397-08002B2CF9AE}" pid="12" name="UNDPFocusAreas">
    <vt:lpwstr>306;#Gender|f44ac702-0a17-4126-bb56-bed82ad53a17</vt:lpwstr>
  </property>
  <property fmtid="{D5CDD505-2E9C-101B-9397-08002B2CF9AE}" pid="13" name="_dlc_DocIdItemGuid">
    <vt:lpwstr>8cc000a0-41f6-48c8-b27c-9bdb6fe1e32b</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